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24E8B57" w:rsidR="00016B4E" w:rsidRDefault="007F6AC2"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2A429959"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D37E6">
        <w:rPr>
          <w:rFonts w:ascii="Verdana" w:hAnsi="Verdana"/>
          <w:b/>
          <w:sz w:val="20"/>
          <w:szCs w:val="20"/>
          <w:lang w:val="bg-BG"/>
        </w:rPr>
        <w:t>83</w:t>
      </w:r>
      <w:r w:rsidR="000B1F43" w:rsidRPr="005F3792">
        <w:rPr>
          <w:rFonts w:ascii="Verdana" w:hAnsi="Verdana"/>
          <w:b/>
          <w:sz w:val="20"/>
          <w:szCs w:val="20"/>
          <w:lang w:val="ru-RU"/>
        </w:rPr>
        <w:t>3</w:t>
      </w:r>
    </w:p>
    <w:p w14:paraId="3D3A5C46" w14:textId="3B024181" w:rsidR="007F6AC2" w:rsidRDefault="000B1F43" w:rsidP="00016B4E">
      <w:pPr>
        <w:jc w:val="center"/>
        <w:rPr>
          <w:rFonts w:ascii="Verdana" w:hAnsi="Verdana"/>
          <w:b/>
          <w:sz w:val="20"/>
          <w:szCs w:val="20"/>
          <w:lang w:val="bg-BG"/>
        </w:rPr>
      </w:pPr>
      <w:r>
        <w:rPr>
          <w:rFonts w:ascii="Verdana" w:hAnsi="Verdana"/>
          <w:b/>
          <w:sz w:val="20"/>
          <w:szCs w:val="20"/>
          <w:lang w:val="bg-BG"/>
        </w:rPr>
        <w:t>„Доставка на резервни части и консумативи за филтър преси“</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6D4A7533"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0B1F43">
        <w:rPr>
          <w:rFonts w:ascii="Verdana" w:hAnsi="Verdana"/>
          <w:b/>
          <w:sz w:val="20"/>
          <w:szCs w:val="20"/>
          <w:lang w:val="bg-BG"/>
        </w:rPr>
        <w:t>Доставка на резервни части и консумативи за филтър преси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5452F2C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7549FB47" w:rsidR="00815B8B" w:rsidRPr="00310234" w:rsidRDefault="00815B8B" w:rsidP="000B1F43">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0B1F43" w:rsidRPr="000B1F43">
        <w:rPr>
          <w:rFonts w:ascii="Verdana" w:hAnsi="Verdana"/>
          <w:b/>
          <w:sz w:val="20"/>
          <w:szCs w:val="20"/>
          <w:lang w:val="bg-BG"/>
        </w:rPr>
        <w:t>Доставка на резервни части и консумативи за филтър преси</w:t>
      </w:r>
      <w:r w:rsidR="007061F1" w:rsidRPr="007061F1">
        <w:rPr>
          <w:rFonts w:ascii="Verdana" w:hAnsi="Verdana"/>
          <w:b/>
          <w:sz w:val="20"/>
          <w:szCs w:val="20"/>
          <w:lang w:val="bg-BG"/>
        </w:rPr>
        <w:t>“</w:t>
      </w:r>
    </w:p>
    <w:p w14:paraId="0D1A75C6" w14:textId="77777777" w:rsidR="00736679" w:rsidRPr="005F0A57" w:rsidRDefault="00736679" w:rsidP="00736679">
      <w:pPr>
        <w:numPr>
          <w:ilvl w:val="1"/>
          <w:numId w:val="11"/>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4B24E4C0" w14:textId="77777777" w:rsidR="00736679" w:rsidRPr="005F0A57" w:rsidRDefault="00736679" w:rsidP="00736679">
      <w:pPr>
        <w:numPr>
          <w:ilvl w:val="2"/>
          <w:numId w:val="11"/>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xml:space="preserve">– </w:t>
      </w:r>
      <w:r w:rsidRPr="005D348C">
        <w:rPr>
          <w:rFonts w:ascii="Verdana" w:hAnsi="Verdana" w:cs="Verdana"/>
          <w:sz w:val="20"/>
          <w:szCs w:val="20"/>
          <w:lang w:val="bg-BG"/>
        </w:rPr>
        <w:t>Доставка на филтърни платна за филтър преси Roediger SSP22.4.1/№52486.192 до 195/1994, филтърни сита за барабанни сгъстители Roediger за филтър преса Roediger SSP22.4.1/№52486.192 до 195/1994, филтърни сита за барабанни сгъстители Roefilt-80/№53907.115 до 117/1994, филтърна лента за лентова филтър преса Mass BP-2500 и филтърна лента за лентов сгъстител PDXL</w:t>
      </w:r>
      <w:r w:rsidRPr="005F0A57">
        <w:rPr>
          <w:rFonts w:ascii="Verdana" w:hAnsi="Verdana" w:cs="Verdana"/>
          <w:sz w:val="20"/>
          <w:szCs w:val="20"/>
          <w:lang w:val="bg-BG"/>
        </w:rPr>
        <w:t>.</w:t>
      </w:r>
    </w:p>
    <w:p w14:paraId="61687FF3" w14:textId="77777777" w:rsidR="00736679" w:rsidRDefault="00736679" w:rsidP="00736679">
      <w:pPr>
        <w:numPr>
          <w:ilvl w:val="2"/>
          <w:numId w:val="11"/>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 </w:t>
      </w:r>
      <w:r w:rsidRPr="005D348C">
        <w:rPr>
          <w:rFonts w:ascii="Verdana" w:hAnsi="Verdana" w:cs="Verdana"/>
          <w:sz w:val="20"/>
          <w:szCs w:val="20"/>
          <w:lang w:val="bg-BG"/>
        </w:rPr>
        <w:t>Доставка на филтърни платна за камерни филтър преси Latham 1200 за работно налягане 15 bar</w:t>
      </w:r>
      <w:r w:rsidRPr="005F0A57">
        <w:rPr>
          <w:rFonts w:ascii="Verdana" w:hAnsi="Verdana" w:cs="Verdana"/>
          <w:sz w:val="20"/>
          <w:szCs w:val="20"/>
          <w:lang w:val="bg-BG"/>
        </w:rPr>
        <w:t>.</w:t>
      </w:r>
    </w:p>
    <w:p w14:paraId="01018431" w14:textId="77777777" w:rsidR="00736679" w:rsidRDefault="00736679" w:rsidP="00736679">
      <w:pPr>
        <w:numPr>
          <w:ilvl w:val="2"/>
          <w:numId w:val="11"/>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 </w:t>
      </w:r>
      <w:r w:rsidRPr="005D348C">
        <w:rPr>
          <w:rFonts w:ascii="Verdana" w:hAnsi="Verdana" w:cs="Verdana"/>
          <w:sz w:val="20"/>
          <w:szCs w:val="20"/>
          <w:lang w:val="bg-BG"/>
        </w:rPr>
        <w:t>Доставка на резервни части за мембранни плочи на камерни филтърпреси Latham 1200</w:t>
      </w:r>
    </w:p>
    <w:p w14:paraId="32390965" w14:textId="77777777" w:rsidR="00736679" w:rsidRDefault="00736679" w:rsidP="00736679">
      <w:pPr>
        <w:numPr>
          <w:ilvl w:val="2"/>
          <w:numId w:val="11"/>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4 - </w:t>
      </w:r>
      <w:r w:rsidRPr="003C361C">
        <w:rPr>
          <w:rFonts w:ascii="Verdana" w:hAnsi="Verdana" w:cs="Verdana"/>
          <w:sz w:val="20"/>
          <w:szCs w:val="20"/>
          <w:lang w:val="bg-BG"/>
        </w:rPr>
        <w:t>Доставка на филтърни платна за четири броя барабанни сита Passavant Geiger GmbH, Micro Giant (MTSM) No. 90000.71.39 4711.210-213</w:t>
      </w:r>
    </w:p>
    <w:p w14:paraId="512A2702" w14:textId="77777777" w:rsidR="00736679" w:rsidRPr="00755FB6" w:rsidRDefault="00736679" w:rsidP="00736679">
      <w:pPr>
        <w:pStyle w:val="ListParagraph"/>
        <w:numPr>
          <w:ilvl w:val="1"/>
          <w:numId w:val="11"/>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7BAB33EE"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Pr>
          <w:rFonts w:ascii="Verdana" w:hAnsi="Verdana" w:cs="Arial"/>
          <w:b/>
          <w:sz w:val="20"/>
          <w:szCs w:val="20"/>
          <w:lang w:val="en-US"/>
        </w:rPr>
        <w:t xml:space="preserve"> </w:t>
      </w:r>
      <w:r w:rsidR="00EC774C">
        <w:rPr>
          <w:rFonts w:ascii="Verdana" w:hAnsi="Verdana" w:cs="Arial"/>
          <w:b/>
          <w:sz w:val="20"/>
          <w:szCs w:val="20"/>
          <w:lang w:val="bg-BG"/>
        </w:rPr>
        <w:t>-</w:t>
      </w:r>
      <w:r w:rsidR="009E0F86">
        <w:rPr>
          <w:rFonts w:ascii="Verdana" w:hAnsi="Verdana" w:cs="Arial"/>
          <w:b/>
          <w:sz w:val="20"/>
          <w:szCs w:val="20"/>
          <w:lang w:val="en-US"/>
        </w:rPr>
        <w:t xml:space="preserve"> </w:t>
      </w:r>
      <w:r w:rsidR="00EC774C">
        <w:rPr>
          <w:rFonts w:ascii="Verdana" w:hAnsi="Verdana" w:cs="Arial"/>
          <w:b/>
          <w:sz w:val="20"/>
          <w:szCs w:val="20"/>
          <w:lang w:val="bg-BG"/>
        </w:rPr>
        <w:t>578 000,00 лв. без ДДС с включени опции и подновявания</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18126D1C" w14:textId="702C0E44" w:rsidR="00736679" w:rsidRPr="005F0A57"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EC774C">
        <w:rPr>
          <w:rFonts w:ascii="Verdana" w:hAnsi="Verdana"/>
          <w:spacing w:val="-5"/>
          <w:sz w:val="20"/>
          <w:szCs w:val="20"/>
          <w:lang w:val="bg-BG"/>
        </w:rPr>
        <w:t xml:space="preserve"> - 391</w:t>
      </w:r>
      <w:r w:rsidRPr="005F0A57">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и подновявания</w:t>
      </w:r>
      <w:r w:rsidRPr="005F0A57">
        <w:rPr>
          <w:rFonts w:ascii="Verdana" w:hAnsi="Verdana"/>
          <w:spacing w:val="-5"/>
          <w:sz w:val="20"/>
          <w:szCs w:val="20"/>
          <w:lang w:val="bg-BG"/>
        </w:rPr>
        <w:t>.</w:t>
      </w:r>
    </w:p>
    <w:p w14:paraId="15F07C1A" w14:textId="536796C8" w:rsidR="00736679"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EC774C">
        <w:rPr>
          <w:rFonts w:ascii="Verdana" w:hAnsi="Verdana"/>
          <w:spacing w:val="-5"/>
          <w:sz w:val="20"/>
          <w:szCs w:val="20"/>
          <w:lang w:val="bg-BG"/>
        </w:rPr>
        <w:t xml:space="preserve"> - 8</w:t>
      </w:r>
      <w:r>
        <w:rPr>
          <w:rFonts w:ascii="Verdana" w:hAnsi="Verdana"/>
          <w:spacing w:val="-5"/>
          <w:sz w:val="20"/>
          <w:szCs w:val="20"/>
          <w:lang w:val="bg-BG"/>
        </w:rPr>
        <w:t>5</w:t>
      </w:r>
      <w:r w:rsidRPr="005F0A57">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и подновявания</w:t>
      </w:r>
      <w:r w:rsidRPr="005F0A57">
        <w:rPr>
          <w:rFonts w:ascii="Verdana" w:hAnsi="Verdana"/>
          <w:spacing w:val="-5"/>
          <w:sz w:val="20"/>
          <w:szCs w:val="20"/>
          <w:lang w:val="bg-BG"/>
        </w:rPr>
        <w:t>.</w:t>
      </w:r>
    </w:p>
    <w:p w14:paraId="45D5BC60" w14:textId="4DA317BC" w:rsidR="00736679" w:rsidRPr="003C361C" w:rsidRDefault="00736679" w:rsidP="00736679">
      <w:pPr>
        <w:pStyle w:val="ListParagraph"/>
        <w:numPr>
          <w:ilvl w:val="1"/>
          <w:numId w:val="11"/>
        </w:numPr>
        <w:rPr>
          <w:rFonts w:ascii="Verdana" w:hAnsi="Verdana"/>
          <w:spacing w:val="-5"/>
          <w:sz w:val="20"/>
          <w:szCs w:val="20"/>
          <w:lang w:val="bg-BG"/>
        </w:rPr>
      </w:pPr>
      <w:r>
        <w:rPr>
          <w:rFonts w:ascii="Verdana" w:hAnsi="Verdana"/>
          <w:spacing w:val="-5"/>
          <w:sz w:val="20"/>
          <w:szCs w:val="20"/>
          <w:lang w:val="bg-BG"/>
        </w:rPr>
        <w:t>Обособена позиция 3</w:t>
      </w:r>
      <w:r w:rsidRPr="003C361C">
        <w:rPr>
          <w:rFonts w:ascii="Verdana" w:hAnsi="Verdana"/>
          <w:spacing w:val="-5"/>
          <w:sz w:val="20"/>
          <w:szCs w:val="20"/>
          <w:lang w:val="bg-BG"/>
        </w:rPr>
        <w:t>: про</w:t>
      </w:r>
      <w:r w:rsidR="00EC774C">
        <w:rPr>
          <w:rFonts w:ascii="Verdana" w:hAnsi="Verdana"/>
          <w:spacing w:val="-5"/>
          <w:sz w:val="20"/>
          <w:szCs w:val="20"/>
          <w:lang w:val="bg-BG"/>
        </w:rPr>
        <w:t>гнозна стойност на договора - 8</w:t>
      </w:r>
      <w:r>
        <w:rPr>
          <w:rFonts w:ascii="Verdana" w:hAnsi="Verdana"/>
          <w:spacing w:val="-5"/>
          <w:sz w:val="20"/>
          <w:szCs w:val="20"/>
          <w:lang w:val="bg-BG"/>
        </w:rPr>
        <w:t>5</w:t>
      </w:r>
      <w:r w:rsidRPr="003C361C">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sidRPr="005F3792">
        <w:rPr>
          <w:rFonts w:ascii="Verdana" w:hAnsi="Verdana"/>
          <w:spacing w:val="-5"/>
          <w:sz w:val="20"/>
          <w:szCs w:val="20"/>
          <w:lang w:val="ru-RU"/>
        </w:rPr>
        <w:t xml:space="preserve"> </w:t>
      </w:r>
      <w:r w:rsidR="00EC774C">
        <w:rPr>
          <w:rFonts w:ascii="Verdana" w:hAnsi="Verdana"/>
          <w:spacing w:val="-5"/>
          <w:sz w:val="20"/>
          <w:szCs w:val="20"/>
          <w:lang w:val="bg-BG"/>
        </w:rPr>
        <w:t>и подновявания</w:t>
      </w:r>
      <w:r w:rsidRPr="003C361C">
        <w:rPr>
          <w:rFonts w:ascii="Verdana" w:hAnsi="Verdana"/>
          <w:spacing w:val="-5"/>
          <w:sz w:val="20"/>
          <w:szCs w:val="20"/>
          <w:lang w:val="bg-BG"/>
        </w:rPr>
        <w:t>.</w:t>
      </w:r>
    </w:p>
    <w:p w14:paraId="33A87AEE" w14:textId="1AB1337A" w:rsidR="00736679" w:rsidRPr="003C361C" w:rsidRDefault="00736679" w:rsidP="00736679">
      <w:pPr>
        <w:pStyle w:val="ListParagraph"/>
        <w:numPr>
          <w:ilvl w:val="1"/>
          <w:numId w:val="11"/>
        </w:numPr>
        <w:rPr>
          <w:rFonts w:ascii="Verdana" w:hAnsi="Verdana"/>
          <w:spacing w:val="-5"/>
          <w:sz w:val="20"/>
          <w:szCs w:val="20"/>
          <w:lang w:val="bg-BG"/>
        </w:rPr>
      </w:pPr>
      <w:r>
        <w:rPr>
          <w:rFonts w:ascii="Verdana" w:hAnsi="Verdana"/>
          <w:spacing w:val="-5"/>
          <w:sz w:val="20"/>
          <w:szCs w:val="20"/>
          <w:lang w:val="bg-BG"/>
        </w:rPr>
        <w:t>Обособена позиция 4</w:t>
      </w:r>
      <w:r w:rsidRPr="003C361C">
        <w:rPr>
          <w:rFonts w:ascii="Verdana" w:hAnsi="Verdana"/>
          <w:spacing w:val="-5"/>
          <w:sz w:val="20"/>
          <w:szCs w:val="20"/>
          <w:lang w:val="bg-BG"/>
        </w:rPr>
        <w:t>: прог</w:t>
      </w:r>
      <w:r w:rsidR="00EC774C">
        <w:rPr>
          <w:rFonts w:ascii="Verdana" w:hAnsi="Verdana"/>
          <w:spacing w:val="-5"/>
          <w:sz w:val="20"/>
          <w:szCs w:val="20"/>
          <w:lang w:val="bg-BG"/>
        </w:rPr>
        <w:t>нозна стойност на договора - 17</w:t>
      </w:r>
      <w:r w:rsidRPr="003C361C">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и подновявания</w:t>
      </w:r>
      <w:r w:rsidRPr="003C361C">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0E4AC83F"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736679">
        <w:rPr>
          <w:rFonts w:ascii="Verdana" w:hAnsi="Verdana" w:cs="Arial"/>
          <w:sz w:val="20"/>
          <w:szCs w:val="20"/>
          <w:lang w:val="bg-BG"/>
        </w:rPr>
        <w:t>5</w:t>
      </w:r>
      <w:r w:rsidR="00736679" w:rsidRPr="00815B8B">
        <w:rPr>
          <w:rFonts w:ascii="Verdana" w:hAnsi="Verdana" w:cs="Arial"/>
          <w:sz w:val="20"/>
          <w:szCs w:val="20"/>
          <w:lang w:val="bg-BG"/>
        </w:rPr>
        <w:t>% (</w:t>
      </w:r>
      <w:r w:rsidR="00736679">
        <w:rPr>
          <w:rFonts w:ascii="Verdana" w:hAnsi="Verdana" w:cs="Arial"/>
          <w:sz w:val="20"/>
          <w:szCs w:val="20"/>
          <w:lang w:val="bg-BG"/>
        </w:rPr>
        <w:t xml:space="preserve">пет </w:t>
      </w:r>
      <w:r w:rsidR="00736679" w:rsidRPr="00815B8B">
        <w:rPr>
          <w:rFonts w:ascii="Verdana" w:hAnsi="Verdana" w:cs="Arial"/>
          <w:sz w:val="20"/>
          <w:szCs w:val="20"/>
          <w:lang w:val="bg-BG"/>
        </w:rPr>
        <w:t>процента) от стойността на договора</w:t>
      </w:r>
      <w:r w:rsidR="00736679" w:rsidRPr="00F15E86">
        <w:rPr>
          <w:rFonts w:ascii="Verdana" w:hAnsi="Verdana" w:cs="Arial"/>
          <w:sz w:val="20"/>
          <w:szCs w:val="20"/>
          <w:lang w:val="ru-RU"/>
        </w:rPr>
        <w:t xml:space="preserve"> </w:t>
      </w:r>
      <w:r w:rsidR="00736679">
        <w:rPr>
          <w:rFonts w:ascii="Verdana" w:hAnsi="Verdana" w:cs="Arial"/>
          <w:sz w:val="20"/>
          <w:szCs w:val="20"/>
          <w:lang w:val="bg-BG"/>
        </w:rPr>
        <w:t xml:space="preserve">за  </w:t>
      </w:r>
      <w:r w:rsidR="00736679" w:rsidRPr="00F733BC">
        <w:rPr>
          <w:rFonts w:ascii="Verdana" w:hAnsi="Verdana" w:cs="Arial"/>
          <w:b/>
          <w:sz w:val="20"/>
          <w:szCs w:val="20"/>
          <w:lang w:val="bg-BG"/>
        </w:rPr>
        <w:t>обособена позиция 1</w:t>
      </w:r>
      <w:r w:rsidR="00462D3E">
        <w:rPr>
          <w:rFonts w:ascii="Verdana" w:hAnsi="Verdana" w:cs="Arial"/>
          <w:b/>
          <w:sz w:val="20"/>
          <w:szCs w:val="20"/>
          <w:lang w:val="bg-BG"/>
        </w:rPr>
        <w:t xml:space="preserve">, </w:t>
      </w:r>
      <w:r w:rsidR="00462D3E" w:rsidRPr="00462D3E">
        <w:rPr>
          <w:rFonts w:ascii="Verdana" w:hAnsi="Verdana" w:cs="Arial"/>
          <w:sz w:val="20"/>
          <w:szCs w:val="20"/>
          <w:lang w:val="bg-BG"/>
        </w:rPr>
        <w:t>без стойността на опциите и подновяванията</w:t>
      </w:r>
      <w:r w:rsidR="00736679" w:rsidRPr="00815B8B">
        <w:rPr>
          <w:rFonts w:ascii="Verdana" w:hAnsi="Verdana" w:cs="Arial"/>
          <w:sz w:val="20"/>
          <w:szCs w:val="20"/>
          <w:lang w:val="bg-BG"/>
        </w:rPr>
        <w:t>.</w:t>
      </w:r>
      <w:r w:rsidR="00736679" w:rsidRPr="00F15E86">
        <w:rPr>
          <w:lang w:val="ru-RU"/>
        </w:rPr>
        <w:t xml:space="preserve"> </w:t>
      </w:r>
      <w:r w:rsidR="00736679" w:rsidRPr="00F733BC">
        <w:rPr>
          <w:rFonts w:ascii="Verdana" w:hAnsi="Verdana" w:cs="Arial"/>
          <w:sz w:val="20"/>
          <w:szCs w:val="20"/>
          <w:lang w:val="bg-BG"/>
        </w:rPr>
        <w:t>Размерът</w:t>
      </w:r>
      <w:r w:rsidR="00736679">
        <w:rPr>
          <w:rFonts w:ascii="Verdana" w:hAnsi="Verdana" w:cs="Arial"/>
          <w:sz w:val="20"/>
          <w:szCs w:val="20"/>
          <w:lang w:val="bg-BG"/>
        </w:rPr>
        <w:t xml:space="preserve"> на гаранцията за изпълнение е 2% (два</w:t>
      </w:r>
      <w:r w:rsidR="00736679" w:rsidRPr="00F733BC">
        <w:rPr>
          <w:rFonts w:ascii="Verdana" w:hAnsi="Verdana" w:cs="Arial"/>
          <w:sz w:val="20"/>
          <w:szCs w:val="20"/>
          <w:lang w:val="bg-BG"/>
        </w:rPr>
        <w:t xml:space="preserve"> процента) от стойността на </w:t>
      </w:r>
      <w:r w:rsidR="00736679">
        <w:rPr>
          <w:rFonts w:ascii="Verdana" w:hAnsi="Verdana" w:cs="Arial"/>
          <w:sz w:val="20"/>
          <w:szCs w:val="20"/>
          <w:lang w:val="bg-BG"/>
        </w:rPr>
        <w:t>договора за  обособена позиция 2, обособена позиция 3 и обособена позиция 4</w:t>
      </w:r>
      <w:r w:rsidR="00CE16A0">
        <w:rPr>
          <w:rFonts w:ascii="Verdana" w:hAnsi="Verdana" w:cs="Arial"/>
          <w:sz w:val="20"/>
          <w:szCs w:val="20"/>
          <w:lang w:val="bg-BG"/>
        </w:rPr>
        <w:t>,</w:t>
      </w:r>
      <w:r w:rsidR="00462D3E" w:rsidRPr="005F3792">
        <w:rPr>
          <w:rFonts w:ascii="Verdana" w:hAnsi="Verdana" w:cs="Arial"/>
          <w:sz w:val="20"/>
          <w:szCs w:val="20"/>
          <w:lang w:val="ru-RU"/>
        </w:rPr>
        <w:t xml:space="preserve"> </w:t>
      </w:r>
      <w:r w:rsidR="00462D3E">
        <w:rPr>
          <w:rFonts w:ascii="Verdana" w:hAnsi="Verdana" w:cs="Arial"/>
          <w:sz w:val="20"/>
          <w:szCs w:val="20"/>
          <w:lang w:val="bg-BG"/>
        </w:rPr>
        <w:t>без стойността на опциите и подновяванията</w:t>
      </w:r>
      <w:r w:rsidR="00736679">
        <w:rPr>
          <w:rFonts w:ascii="Verdana" w:hAnsi="Verdana" w:cs="Arial"/>
          <w:sz w:val="20"/>
          <w:szCs w:val="20"/>
          <w:lang w:val="bg-BG"/>
        </w:rPr>
        <w:t>. Условията им</w:t>
      </w:r>
      <w:r w:rsidR="00736679" w:rsidRPr="00815B8B">
        <w:rPr>
          <w:rFonts w:ascii="Verdana" w:hAnsi="Verdana" w:cs="Arial"/>
          <w:sz w:val="20"/>
          <w:szCs w:val="20"/>
          <w:lang w:val="bg-BG"/>
        </w:rPr>
        <w:t xml:space="preserve"> са упоменати в договора.</w:t>
      </w:r>
    </w:p>
    <w:p w14:paraId="472623BB" w14:textId="17591ADE"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lastRenderedPageBreak/>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BFAA6E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00220F5D">
        <w:rPr>
          <w:rFonts w:ascii="Verdana" w:hAnsi="Verdana"/>
          <w:sz w:val="20"/>
          <w:szCs w:val="20"/>
          <w:lang w:val="bg-BG"/>
        </w:rPr>
        <w:t xml:space="preserve"> и обособената позиция</w:t>
      </w:r>
      <w:r w:rsidRPr="00815B8B">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Pr>
          <w:rFonts w:ascii="Verdana" w:hAnsi="Verdana" w:cs="Tahoma"/>
          <w:color w:val="000000"/>
          <w:sz w:val="20"/>
          <w:szCs w:val="20"/>
          <w:lang w:val="en-US"/>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Pr>
          <w:rFonts w:ascii="Verdana" w:hAnsi="Verdana" w:cs="Tahoma"/>
          <w:color w:val="000000"/>
          <w:sz w:val="20"/>
          <w:szCs w:val="20"/>
          <w:lang w:val="en-US"/>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w:t>
      </w:r>
      <w:r w:rsidRPr="0020781E">
        <w:rPr>
          <w:rFonts w:ascii="Verdana" w:hAnsi="Verdana" w:cs="Tahoma"/>
          <w:sz w:val="20"/>
          <w:szCs w:val="20"/>
          <w:lang w:val="bg-BG"/>
        </w:rPr>
        <w:lastRenderedPageBreak/>
        <w:t>застрахователно обезщетение в полза на Възложителя, при наличието на основание за това, са за сметка на Изпълнителя.</w:t>
      </w:r>
    </w:p>
    <w:p w14:paraId="472623C7" w14:textId="7F0C97C4"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1A58D9DD" w14:textId="77777777" w:rsidR="007F6AC2" w:rsidRPr="005F3792" w:rsidRDefault="007F6AC2" w:rsidP="007F6AC2">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5F3792">
        <w:rPr>
          <w:rFonts w:ascii="Verdana" w:hAnsi="Verdana" w:cs="Tahoma"/>
          <w:color w:val="000000"/>
          <w:sz w:val="20"/>
          <w:szCs w:val="20"/>
          <w:lang w:val="bg-BG"/>
        </w:rPr>
        <w:t>Лицата могат да поискат писмено</w:t>
      </w:r>
      <w:r w:rsidRPr="005F3792">
        <w:rPr>
          <w:rFonts w:ascii="Verdana" w:hAnsi="Verdana" w:cs="Tahoma"/>
          <w:color w:val="000000"/>
          <w:sz w:val="20"/>
          <w:szCs w:val="20"/>
          <w:vertAlign w:val="superscript"/>
          <w:lang w:val="bg-BG"/>
        </w:rPr>
        <w:footnoteReference w:id="2"/>
      </w:r>
      <w:r w:rsidRPr="005F3792">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5DAABB37" w14:textId="77777777" w:rsidR="007F6AC2" w:rsidRPr="005F3792" w:rsidRDefault="007F6AC2" w:rsidP="007F6AC2">
      <w:pPr>
        <w:ind w:firstLine="480"/>
        <w:jc w:val="both"/>
        <w:rPr>
          <w:rFonts w:ascii="Verdana" w:hAnsi="Verdana" w:cs="Tahoma"/>
          <w:sz w:val="20"/>
          <w:szCs w:val="20"/>
          <w:lang w:val="bg-BG"/>
        </w:rPr>
      </w:pPr>
      <w:r w:rsidRPr="005F3792">
        <w:rPr>
          <w:rFonts w:ascii="Verdana" w:hAnsi="Verdana"/>
          <w:sz w:val="20"/>
          <w:szCs w:val="20"/>
          <w:lang w:val="bg-BG"/>
        </w:rPr>
        <w:t xml:space="preserve">Разясненията се публикуват на профила на купувача в срок до </w:t>
      </w:r>
      <w:r w:rsidRPr="005F3792">
        <w:rPr>
          <w:rFonts w:ascii="Verdana" w:hAnsi="Verdana"/>
          <w:b/>
          <w:sz w:val="20"/>
          <w:szCs w:val="20"/>
          <w:lang w:val="bg-BG"/>
        </w:rPr>
        <w:t>три</w:t>
      </w:r>
      <w:r w:rsidRPr="005F3792">
        <w:rPr>
          <w:rFonts w:ascii="Verdana" w:hAnsi="Verdana"/>
          <w:sz w:val="20"/>
          <w:szCs w:val="20"/>
          <w:lang w:val="bg-BG"/>
        </w:rPr>
        <w:t xml:space="preserve"> дни от получаване на искането и в тях не се посочва лицето, направило запитването</w:t>
      </w:r>
      <w:r w:rsidRPr="005F3792">
        <w:rPr>
          <w:rFonts w:ascii="Verdana" w:hAnsi="Verdana" w:cs="Tahoma"/>
          <w:sz w:val="20"/>
          <w:szCs w:val="20"/>
          <w:lang w:val="bg-BG"/>
        </w:rPr>
        <w:t xml:space="preserve">. </w:t>
      </w:r>
    </w:p>
    <w:p w14:paraId="43BAA80B" w14:textId="77777777" w:rsidR="00951FB0" w:rsidRPr="005F3792" w:rsidRDefault="00951FB0" w:rsidP="00951FB0">
      <w:pPr>
        <w:spacing w:before="120" w:after="120"/>
        <w:ind w:firstLine="567"/>
        <w:jc w:val="both"/>
        <w:rPr>
          <w:rFonts w:ascii="Verdana" w:hAnsi="Verdana" w:cs="Tahoma"/>
          <w:color w:val="000000"/>
          <w:sz w:val="20"/>
          <w:szCs w:val="20"/>
          <w:lang w:val="bg-BG"/>
        </w:rPr>
      </w:pPr>
      <w:r w:rsidRPr="005F3792">
        <w:rPr>
          <w:rFonts w:ascii="Verdana" w:hAnsi="Verdana" w:cs="Tahoma"/>
          <w:color w:val="000000"/>
          <w:sz w:val="20"/>
          <w:szCs w:val="20"/>
          <w:lang w:val="bg-BG"/>
        </w:rPr>
        <w:t xml:space="preserve">Възложителят </w:t>
      </w:r>
      <w:r w:rsidRPr="005F3792">
        <w:rPr>
          <w:rFonts w:ascii="Verdana" w:hAnsi="Verdana" w:cs="Tahoma"/>
          <w:b/>
          <w:color w:val="000000"/>
          <w:sz w:val="20"/>
          <w:szCs w:val="20"/>
          <w:lang w:val="bg-BG"/>
        </w:rPr>
        <w:t>не</w:t>
      </w:r>
      <w:r w:rsidRPr="005F3792">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66AFF89C" w14:textId="4D127400" w:rsidR="00AE4F17" w:rsidRPr="0020781E" w:rsidRDefault="00951FB0" w:rsidP="0020781E">
      <w:pPr>
        <w:pStyle w:val="ListParagraph"/>
        <w:shd w:val="clear" w:color="auto" w:fill="FFFFFF"/>
        <w:spacing w:line="276" w:lineRule="auto"/>
        <w:ind w:left="1276"/>
        <w:jc w:val="both"/>
        <w:rPr>
          <w:rFonts w:ascii="Verdana" w:hAnsi="Verdana"/>
          <w:sz w:val="20"/>
          <w:szCs w:val="20"/>
          <w:lang w:val="bg-BG"/>
        </w:rPr>
      </w:pPr>
      <w:r w:rsidRPr="005F3792">
        <w:rPr>
          <w:rFonts w:ascii="Verdana" w:hAnsi="Verdana" w:cs="Tahoma"/>
          <w:color w:val="000000"/>
          <w:sz w:val="20"/>
          <w:szCs w:val="20"/>
          <w:lang w:val="bg-BG"/>
        </w:rPr>
        <w:t>Разясненията се предоставят чрез   профила на купувача</w:t>
      </w:r>
      <w:r w:rsidRPr="00475B8B">
        <w:rPr>
          <w:rFonts w:ascii="Verdana" w:hAnsi="Verdana" w:cs="Tahoma"/>
          <w:color w:val="000000"/>
          <w:sz w:val="20"/>
          <w:szCs w:val="20"/>
          <w:lang w:val="bg-BG"/>
        </w:rPr>
        <w:t xml:space="preserve">.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w:t>
      </w:r>
      <w:r w:rsidR="00AE4F17">
        <w:rPr>
          <w:rFonts w:ascii="Verdana" w:hAnsi="Verdana"/>
          <w:sz w:val="20"/>
          <w:szCs w:val="20"/>
          <w:lang w:val="bg-BG"/>
        </w:rPr>
        <w:lastRenderedPageBreak/>
        <w:t>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lastRenderedPageBreak/>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lastRenderedPageBreak/>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 xml:space="preserve">Участник, който </w:t>
      </w:r>
      <w:r w:rsidR="00B00B9F">
        <w:rPr>
          <w:rStyle w:val="ala51"/>
          <w:rFonts w:ascii="Verdana" w:hAnsi="Verdana"/>
          <w:sz w:val="20"/>
          <w:szCs w:val="20"/>
          <w:lang w:val="en-US"/>
        </w:rPr>
        <w:t xml:space="preserve">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lastRenderedPageBreak/>
        <w:t xml:space="preserve">Основанията за отстраняване се прилагат до изтичане на следните срокове: </w:t>
      </w:r>
    </w:p>
    <w:p w14:paraId="6126F60B"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668062AF" w:rsidR="005A48DD" w:rsidRPr="00082538" w:rsidRDefault="005A48DD" w:rsidP="00082538">
      <w:pPr>
        <w:keepLines/>
        <w:numPr>
          <w:ilvl w:val="1"/>
          <w:numId w:val="11"/>
        </w:numPr>
        <w:spacing w:before="120" w:after="120"/>
        <w:jc w:val="both"/>
        <w:rPr>
          <w:rFonts w:ascii="Verdana" w:hAnsi="Verdana"/>
          <w:b/>
          <w:sz w:val="20"/>
          <w:lang w:val="ru-RU"/>
        </w:rPr>
      </w:pPr>
      <w:r w:rsidRPr="00082538">
        <w:rPr>
          <w:rFonts w:ascii="Verdana" w:hAnsi="Verdana"/>
          <w:b/>
          <w:sz w:val="20"/>
          <w:szCs w:val="20"/>
          <w:lang w:val="bg-BG"/>
        </w:rPr>
        <w:t xml:space="preserve">Технически и професионални способности </w:t>
      </w:r>
      <w:r w:rsidR="00082538" w:rsidRPr="00082538">
        <w:rPr>
          <w:rFonts w:ascii="Verdana" w:hAnsi="Verdana"/>
          <w:b/>
          <w:sz w:val="20"/>
          <w:lang w:val="ru-RU"/>
        </w:rPr>
        <w:t>НЕ СЕ ИЗИСКВА</w:t>
      </w: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54C56">
        <w:rPr>
          <w:rStyle w:val="ala33"/>
          <w:rFonts w:ascii="Verdana" w:hAnsi="Verdana" w:cs="Tahoma"/>
          <w:i/>
          <w:color w:val="auto"/>
          <w:sz w:val="20"/>
          <w:szCs w:val="20"/>
          <w:lang w:val="bg-BG"/>
        </w:rPr>
        <w:t xml:space="preserve">.В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lastRenderedPageBreak/>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455367">
      <w:pPr>
        <w:pStyle w:val="ListParagraph"/>
        <w:numPr>
          <w:ilvl w:val="2"/>
          <w:numId w:val="11"/>
        </w:numPr>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532F8C18" w14:textId="1724CCCB" w:rsidR="00B003D2" w:rsidRPr="00B003D2" w:rsidRDefault="00B003D2" w:rsidP="00B003D2">
      <w:pPr>
        <w:keepLines/>
        <w:numPr>
          <w:ilvl w:val="2"/>
          <w:numId w:val="11"/>
        </w:numPr>
        <w:spacing w:before="120" w:after="120"/>
        <w:jc w:val="both"/>
        <w:rPr>
          <w:rFonts w:ascii="Verdana" w:hAnsi="Verdana" w:cs="Arial"/>
          <w:sz w:val="20"/>
          <w:szCs w:val="20"/>
          <w:lang w:val="bg-BG"/>
        </w:rPr>
      </w:pPr>
      <w:r w:rsidRPr="009A3656">
        <w:rPr>
          <w:lang w:val="ru-RU"/>
        </w:rPr>
        <w:t xml:space="preserve"> </w:t>
      </w:r>
      <w:r w:rsidRPr="00B003D2">
        <w:rPr>
          <w:rFonts w:ascii="Verdana" w:hAnsi="Verdana" w:cs="Arial"/>
          <w:sz w:val="20"/>
          <w:szCs w:val="20"/>
          <w:lang w:val="bg-BG"/>
        </w:rPr>
        <w:t>Декларация в свободен текст от участника, че платната и резервните части, с които участва в процедурата са съвместими с филтър пресите, сгъстителите и ситата, описани в проекта на договор от документацията за участие за съответната обособена позиция.</w:t>
      </w:r>
    </w:p>
    <w:p w14:paraId="621E64A9" w14:textId="77777777" w:rsidR="00B003D2" w:rsidRPr="00B003D2" w:rsidRDefault="00B003D2" w:rsidP="00B003D2">
      <w:pPr>
        <w:keepLines/>
        <w:numPr>
          <w:ilvl w:val="2"/>
          <w:numId w:val="11"/>
        </w:numPr>
        <w:spacing w:before="120" w:after="120"/>
        <w:jc w:val="both"/>
        <w:rPr>
          <w:rFonts w:ascii="Verdana" w:hAnsi="Verdana" w:cs="Arial"/>
          <w:sz w:val="20"/>
          <w:szCs w:val="20"/>
          <w:lang w:val="bg-BG"/>
        </w:rPr>
      </w:pPr>
      <w:r w:rsidRPr="00B003D2">
        <w:rPr>
          <w:rFonts w:ascii="Verdana" w:hAnsi="Verdana" w:cs="Arial"/>
          <w:sz w:val="20"/>
          <w:szCs w:val="20"/>
          <w:lang w:val="bg-BG"/>
        </w:rPr>
        <w:t>Попълнена таблица „Предложение и срокове“ от Раздел А от проекта на договор - за съответната обособена позиция, съобразно изискванията на документацията, включително:</w:t>
      </w:r>
    </w:p>
    <w:p w14:paraId="43088F78" w14:textId="77777777" w:rsidR="00B003D2" w:rsidRPr="00B003D2" w:rsidRDefault="00B003D2" w:rsidP="00B003D2">
      <w:pPr>
        <w:keepLines/>
        <w:spacing w:before="120" w:after="120"/>
        <w:ind w:left="1571"/>
        <w:jc w:val="both"/>
        <w:rPr>
          <w:rFonts w:ascii="Verdana" w:hAnsi="Verdana" w:cs="Arial"/>
          <w:sz w:val="20"/>
          <w:szCs w:val="20"/>
          <w:lang w:val="bg-BG"/>
        </w:rPr>
      </w:pPr>
      <w:r w:rsidRPr="00B003D2">
        <w:rPr>
          <w:rFonts w:ascii="Verdana" w:hAnsi="Verdana" w:cs="Arial"/>
          <w:sz w:val="20"/>
          <w:szCs w:val="20"/>
          <w:lang w:val="bg-BG"/>
        </w:rPr>
        <w:lastRenderedPageBreak/>
        <w:t>В колона „Предложение на участника” се посочва дали оферираната стока е оригинал или еквивалент (в приложимите случаи), производител и технически характеристики на стоките.  Стоките, с които участниците участват в процедурата, трябва да отговарят на изискванията посочени в Раздел А: Техническо задание предмет на договора, както и да бъдат съвместими с посочените в проекта на договор филтър преси, сгъстители и сита, за които се отнасят.</w:t>
      </w:r>
    </w:p>
    <w:p w14:paraId="3A74D3E6" w14:textId="77777777" w:rsidR="00B003D2" w:rsidRPr="00B003D2" w:rsidRDefault="00B003D2" w:rsidP="00B003D2">
      <w:pPr>
        <w:keepLines/>
        <w:spacing w:before="120" w:after="120"/>
        <w:ind w:left="1571"/>
        <w:jc w:val="both"/>
        <w:rPr>
          <w:rFonts w:ascii="Verdana" w:hAnsi="Verdana" w:cs="Arial"/>
          <w:sz w:val="20"/>
          <w:szCs w:val="20"/>
          <w:lang w:val="bg-BG"/>
        </w:rPr>
      </w:pPr>
      <w:r w:rsidRPr="00B003D2">
        <w:rPr>
          <w:rFonts w:ascii="Verdana" w:hAnsi="Verdana" w:cs="Arial"/>
          <w:sz w:val="20"/>
          <w:szCs w:val="20"/>
          <w:lang w:val="bg-BG"/>
        </w:rPr>
        <w:t>Сроковете следва да са съобразени със следните изисквания:</w:t>
      </w:r>
    </w:p>
    <w:p w14:paraId="2EF1E836" w14:textId="77777777" w:rsidR="00B003D2" w:rsidRPr="00B003D2" w:rsidRDefault="00B003D2" w:rsidP="00B003D2">
      <w:pPr>
        <w:keepLines/>
        <w:spacing w:before="120" w:after="120"/>
        <w:ind w:left="1571"/>
        <w:jc w:val="both"/>
        <w:rPr>
          <w:rFonts w:ascii="Verdana" w:hAnsi="Verdana" w:cs="Arial"/>
          <w:sz w:val="20"/>
          <w:szCs w:val="20"/>
          <w:lang w:val="bg-BG"/>
        </w:rPr>
      </w:pPr>
      <w:r w:rsidRPr="00B003D2">
        <w:rPr>
          <w:rFonts w:ascii="Verdana" w:hAnsi="Verdana" w:cs="Arial"/>
          <w:sz w:val="20"/>
          <w:szCs w:val="20"/>
          <w:lang w:val="bg-BG"/>
        </w:rPr>
        <w:t>Предложеният от участниците гаранционен срок трябва да бъде не по-кратък от посочения в таблица „Предложение и срокове“ за всяка обособената позиция.</w:t>
      </w:r>
    </w:p>
    <w:p w14:paraId="1166284D" w14:textId="77777777" w:rsidR="00B003D2" w:rsidRPr="00B003D2" w:rsidRDefault="00B003D2" w:rsidP="00B003D2">
      <w:pPr>
        <w:keepLines/>
        <w:spacing w:before="120" w:after="120"/>
        <w:ind w:left="1571"/>
        <w:jc w:val="both"/>
        <w:rPr>
          <w:rFonts w:ascii="Verdana" w:hAnsi="Verdana" w:cs="Arial"/>
          <w:sz w:val="20"/>
          <w:szCs w:val="20"/>
          <w:lang w:val="bg-BG"/>
        </w:rPr>
      </w:pPr>
      <w:r w:rsidRPr="00B003D2">
        <w:rPr>
          <w:rFonts w:ascii="Verdana" w:hAnsi="Verdana" w:cs="Arial"/>
          <w:sz w:val="20"/>
          <w:szCs w:val="20"/>
          <w:lang w:val="bg-BG"/>
        </w:rPr>
        <w:t>Предложеният от участниците срок на доставка за стоките от двете обособени позиции не трябва да превишава 30 (тридесет) работни дни, считано от поръчката.Възложителят си запазва правото при изпълнение на договора за обособена позиция 1 да изиска от изпълнителя аварийна доставка за стоки от обособена позиция 1 в срок от 15 (петнадесет) работни дни.</w:t>
      </w:r>
    </w:p>
    <w:p w14:paraId="4726244E" w14:textId="0BB76589" w:rsidR="00815B8B"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50AA11D0" w14:textId="05AABD38"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 xml:space="preserve">ОТДЕЛЕН запечатан непрозрачен плик „Предлагани ценови параметри”, </w:t>
      </w:r>
      <w:r w:rsidRPr="00B003D2">
        <w:rPr>
          <w:rFonts w:ascii="Verdana" w:hAnsi="Verdana" w:cs="Tahoma"/>
          <w:color w:val="000000"/>
          <w:sz w:val="20"/>
          <w:szCs w:val="20"/>
          <w:lang w:val="ru-RU"/>
        </w:rPr>
        <w:t>с посочване на</w:t>
      </w:r>
      <w:r w:rsidRPr="00B003D2">
        <w:rPr>
          <w:rFonts w:ascii="Verdana" w:hAnsi="Verdana" w:cs="Tahoma"/>
          <w:b/>
          <w:color w:val="000000"/>
          <w:sz w:val="20"/>
          <w:szCs w:val="20"/>
          <w:lang w:val="ru-RU"/>
        </w:rPr>
        <w:t xml:space="preserve"> съответната обособена позиция,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47262450" w14:textId="3B29203B" w:rsidR="00BC1AE7" w:rsidRPr="00BC1AE7" w:rsidRDefault="000A6802" w:rsidP="00F72239">
      <w:pPr>
        <w:pStyle w:val="ListParagraph"/>
        <w:numPr>
          <w:ilvl w:val="2"/>
          <w:numId w:val="11"/>
        </w:numPr>
        <w:jc w:val="both"/>
        <w:rPr>
          <w:rFonts w:ascii="Verdana" w:hAnsi="Verdana"/>
          <w:bCs/>
          <w:sz w:val="20"/>
          <w:szCs w:val="20"/>
          <w:lang w:val="bg-BG"/>
        </w:rPr>
      </w:pPr>
      <w:r>
        <w:rPr>
          <w:rFonts w:ascii="Verdana" w:hAnsi="Verdana"/>
          <w:bCs/>
          <w:sz w:val="20"/>
          <w:szCs w:val="20"/>
          <w:lang w:val="bg-BG"/>
        </w:rPr>
        <w:t xml:space="preserve">Таблици: „Ценовa таблица” </w:t>
      </w:r>
      <w:r w:rsidR="00D93F51">
        <w:rPr>
          <w:rFonts w:ascii="Verdana" w:hAnsi="Verdana"/>
          <w:bCs/>
          <w:sz w:val="20"/>
          <w:szCs w:val="20"/>
          <w:lang w:val="bg-BG"/>
        </w:rPr>
        <w:t xml:space="preserve"> </w:t>
      </w:r>
      <w:r w:rsidR="00BC1AE7" w:rsidRPr="00BC1AE7">
        <w:rPr>
          <w:rFonts w:ascii="Verdana" w:hAnsi="Verdana"/>
          <w:bCs/>
          <w:sz w:val="20"/>
          <w:szCs w:val="20"/>
          <w:lang w:val="bg-BG"/>
        </w:rPr>
        <w:t>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00BC1AE7" w:rsidRPr="00BC1AE7">
        <w:rPr>
          <w:rFonts w:ascii="Verdana" w:hAnsi="Verdana"/>
          <w:bCs/>
          <w:sz w:val="20"/>
          <w:szCs w:val="20"/>
          <w:lang w:val="bg-BG"/>
        </w:rPr>
        <w:t xml:space="preserve"> съгласно изискванията на документацията за участие. </w:t>
      </w:r>
    </w:p>
    <w:p w14:paraId="47262451" w14:textId="35944281" w:rsidR="000867ED" w:rsidRPr="006D0C50" w:rsidRDefault="00815B8B" w:rsidP="00F72239">
      <w:pPr>
        <w:keepLines/>
        <w:numPr>
          <w:ilvl w:val="2"/>
          <w:numId w:val="11"/>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0A6802">
        <w:rPr>
          <w:rFonts w:ascii="Verdana" w:hAnsi="Verdana"/>
          <w:bCs/>
          <w:sz w:val="20"/>
          <w:szCs w:val="20"/>
          <w:lang w:val="bg-BG"/>
        </w:rPr>
        <w:t>Ценовата</w:t>
      </w:r>
      <w:r w:rsidR="00960C65">
        <w:rPr>
          <w:rFonts w:ascii="Verdana" w:hAnsi="Verdana"/>
          <w:bCs/>
          <w:sz w:val="20"/>
          <w:szCs w:val="20"/>
          <w:lang w:val="bg-BG"/>
        </w:rPr>
        <w:t xml:space="preserve"> таб</w:t>
      </w:r>
      <w:r w:rsidR="000A6802">
        <w:rPr>
          <w:rFonts w:ascii="Verdana" w:hAnsi="Verdana"/>
          <w:bCs/>
          <w:sz w:val="20"/>
          <w:szCs w:val="20"/>
          <w:lang w:val="bg-BG"/>
        </w:rPr>
        <w:t>лица</w:t>
      </w:r>
      <w:r w:rsidR="00B003D2">
        <w:rPr>
          <w:rFonts w:ascii="Verdana" w:hAnsi="Verdana"/>
          <w:bCs/>
          <w:sz w:val="20"/>
          <w:szCs w:val="20"/>
          <w:lang w:val="bg-BG"/>
        </w:rPr>
        <w:t xml:space="preserve"> за съответната обособена поцизиция</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 xml:space="preserve">Изисквания към </w:t>
      </w:r>
      <w:r w:rsidR="000A6802">
        <w:rPr>
          <w:rFonts w:ascii="Verdana" w:hAnsi="Verdana"/>
          <w:bCs/>
          <w:sz w:val="20"/>
          <w:szCs w:val="20"/>
          <w:lang w:val="bg-BG"/>
        </w:rPr>
        <w:t>Ценовата</w:t>
      </w:r>
      <w:r w:rsidR="00D93F51">
        <w:rPr>
          <w:rFonts w:ascii="Verdana" w:hAnsi="Verdana"/>
          <w:bCs/>
          <w:sz w:val="20"/>
          <w:szCs w:val="20"/>
          <w:lang w:val="bg-BG"/>
        </w:rPr>
        <w:t xml:space="preserve"> </w:t>
      </w:r>
      <w:r w:rsidR="000A6802">
        <w:rPr>
          <w:rFonts w:ascii="Verdana" w:hAnsi="Verdana"/>
          <w:bCs/>
          <w:sz w:val="20"/>
          <w:szCs w:val="20"/>
          <w:lang w:val="bg-BG"/>
        </w:rPr>
        <w:t>Таблица</w:t>
      </w:r>
      <w:r w:rsidR="000867ED" w:rsidRPr="000867ED">
        <w:rPr>
          <w:rFonts w:ascii="Verdana" w:hAnsi="Verdana"/>
          <w:bCs/>
          <w:sz w:val="20"/>
          <w:szCs w:val="20"/>
          <w:lang w:val="bg-BG"/>
        </w:rPr>
        <w:t xml:space="preserve"> от Раздел Б: “Цени и данни”</w:t>
      </w:r>
      <w:r w:rsidR="00B003D2" w:rsidRPr="00CE6A40">
        <w:rPr>
          <w:rFonts w:ascii="Verdana" w:hAnsi="Verdana"/>
          <w:bCs/>
          <w:sz w:val="20"/>
          <w:szCs w:val="20"/>
          <w:lang w:val="ru-RU"/>
        </w:rPr>
        <w:t xml:space="preserve"> </w:t>
      </w:r>
      <w:r w:rsidR="00B003D2">
        <w:rPr>
          <w:rFonts w:ascii="Verdana" w:hAnsi="Verdana"/>
          <w:bCs/>
          <w:sz w:val="20"/>
          <w:szCs w:val="20"/>
          <w:lang w:val="bg-BG"/>
        </w:rPr>
        <w:t>за съответната обособена позиция</w:t>
      </w:r>
      <w:r w:rsidR="000867ED" w:rsidRPr="000867ED">
        <w:rPr>
          <w:rFonts w:ascii="Verdana" w:hAnsi="Verdana"/>
          <w:bCs/>
          <w:sz w:val="20"/>
          <w:szCs w:val="20"/>
          <w:lang w:val="bg-BG"/>
        </w:rPr>
        <w:t>:</w:t>
      </w:r>
    </w:p>
    <w:p w14:paraId="47262452" w14:textId="67E00ECF" w:rsidR="000867ED" w:rsidRPr="006D0C50" w:rsidRDefault="000A6802"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000867ED" w:rsidRPr="000867ED">
        <w:rPr>
          <w:rFonts w:ascii="Verdana" w:hAnsi="Verdana"/>
          <w:bCs/>
          <w:sz w:val="20"/>
          <w:szCs w:val="20"/>
          <w:lang w:val="bg-BG"/>
        </w:rPr>
        <w:t xml:space="preserve">  от Раздел Б: “Цени и данни”</w:t>
      </w:r>
      <w:r w:rsidR="00B003D2">
        <w:rPr>
          <w:rFonts w:ascii="Verdana" w:hAnsi="Verdana"/>
          <w:bCs/>
          <w:sz w:val="20"/>
          <w:szCs w:val="20"/>
          <w:lang w:val="bg-BG"/>
        </w:rPr>
        <w:t xml:space="preserve"> за съответната обособена позиция</w:t>
      </w:r>
      <w:r w:rsidR="000867ED" w:rsidRPr="0020781E">
        <w:rPr>
          <w:rFonts w:ascii="Verdana" w:hAnsi="Verdana"/>
          <w:bCs/>
          <w:sz w:val="20"/>
          <w:szCs w:val="20"/>
          <w:lang w:val="ru-RU"/>
        </w:rPr>
        <w:t xml:space="preserve"> </w:t>
      </w:r>
      <w:r>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4A8A7F21"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A6802">
        <w:rPr>
          <w:rFonts w:ascii="Verdana" w:hAnsi="Verdana"/>
          <w:bCs/>
          <w:sz w:val="20"/>
          <w:szCs w:val="20"/>
          <w:lang w:val="bg-BG"/>
        </w:rPr>
        <w:t>ферирани от Участника в Ценовата таблица</w:t>
      </w:r>
      <w:r w:rsidRPr="000867ED">
        <w:rPr>
          <w:rFonts w:ascii="Verdana" w:hAnsi="Verdana"/>
          <w:bCs/>
          <w:sz w:val="20"/>
          <w:szCs w:val="20"/>
          <w:lang w:val="bg-BG"/>
        </w:rPr>
        <w:t xml:space="preserve"> цени</w:t>
      </w:r>
      <w:r w:rsidR="00B003D2">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089CCC6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B003D2">
        <w:rPr>
          <w:rFonts w:ascii="Verdana" w:hAnsi="Verdana"/>
          <w:bCs/>
          <w:i/>
          <w:sz w:val="20"/>
          <w:szCs w:val="20"/>
          <w:lang w:val="bg-BG"/>
        </w:rPr>
        <w:t>ат</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A6802">
        <w:rPr>
          <w:rFonts w:ascii="Verdana" w:hAnsi="Verdana"/>
          <w:bCs/>
          <w:i/>
          <w:sz w:val="20"/>
          <w:szCs w:val="20"/>
          <w:lang w:val="bg-BG"/>
        </w:rPr>
        <w:t>адена позиция (ред) от таблицата</w:t>
      </w:r>
      <w:r w:rsidR="00B003D2">
        <w:rPr>
          <w:rFonts w:ascii="Verdana" w:hAnsi="Verdana"/>
          <w:bCs/>
          <w:i/>
          <w:sz w:val="20"/>
          <w:szCs w:val="20"/>
          <w:lang w:val="bg-BG"/>
        </w:rPr>
        <w:t xml:space="preserve"> за съответната обособена позиция</w:t>
      </w:r>
      <w:r w:rsidRPr="000867ED">
        <w:rPr>
          <w:rFonts w:ascii="Verdana" w:hAnsi="Verdana"/>
          <w:bCs/>
          <w:i/>
          <w:sz w:val="20"/>
          <w:szCs w:val="20"/>
          <w:lang w:val="bg-BG"/>
        </w:rPr>
        <w:t xml:space="preserve">, ще се счита, че Участникът </w:t>
      </w:r>
      <w:r w:rsidR="000A6802">
        <w:rPr>
          <w:rFonts w:ascii="Verdana" w:hAnsi="Verdana"/>
          <w:bCs/>
          <w:i/>
          <w:sz w:val="20"/>
          <w:szCs w:val="20"/>
          <w:lang w:val="bg-BG"/>
        </w:rPr>
        <w:t>не е попълнил коректно таблицата</w:t>
      </w:r>
      <w:r w:rsidRPr="000867ED">
        <w:rPr>
          <w:rFonts w:ascii="Verdana" w:hAnsi="Verdana"/>
          <w:bCs/>
          <w:i/>
          <w:sz w:val="20"/>
          <w:szCs w:val="20"/>
          <w:lang w:val="bg-BG"/>
        </w:rPr>
        <w:t xml:space="preserve"> и предложението му няма да бъде оценявано.</w:t>
      </w:r>
    </w:p>
    <w:p w14:paraId="47262456" w14:textId="7536D973"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lastRenderedPageBreak/>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lastRenderedPageBreak/>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12944A31" w14:textId="77777777" w:rsidR="00B003D2" w:rsidRPr="00F85FBB" w:rsidRDefault="00B003D2" w:rsidP="00B003D2">
      <w:pPr>
        <w:keepLines/>
        <w:numPr>
          <w:ilvl w:val="1"/>
          <w:numId w:val="11"/>
        </w:numPr>
        <w:spacing w:before="120" w:after="120"/>
        <w:jc w:val="both"/>
        <w:rPr>
          <w:rFonts w:ascii="Verdana" w:hAnsi="Verdana" w:cs="Arial"/>
          <w:bCs/>
          <w:sz w:val="20"/>
          <w:szCs w:val="20"/>
          <w:lang w:val="bg-BG"/>
        </w:rPr>
      </w:pPr>
      <w:r w:rsidRPr="003676A4">
        <w:rPr>
          <w:rFonts w:ascii="Verdana" w:hAnsi="Verdana" w:cs="Arial"/>
          <w:bCs/>
          <w:sz w:val="20"/>
          <w:szCs w:val="20"/>
          <w:lang w:val="bg-BG"/>
        </w:rPr>
        <w:lastRenderedPageBreak/>
        <w:t>Участниците попълват единичните си цени в Ценова таблица от Раздел Б: „Цени и данни” за съответната обособена позиция, приложена в документацията за участие. Оценяваното предложение на всеки допуснат участник се получава</w:t>
      </w:r>
      <w:r>
        <w:rPr>
          <w:rFonts w:ascii="Verdana" w:hAnsi="Verdana" w:cs="Arial"/>
          <w:bCs/>
          <w:sz w:val="20"/>
          <w:szCs w:val="20"/>
          <w:lang w:val="bg-BG"/>
        </w:rPr>
        <w:t>,</w:t>
      </w:r>
      <w:r w:rsidRPr="003676A4">
        <w:rPr>
          <w:rFonts w:ascii="Verdana" w:hAnsi="Verdana" w:cs="Arial"/>
          <w:bCs/>
          <w:sz w:val="20"/>
          <w:szCs w:val="20"/>
          <w:lang w:val="bg-BG"/>
        </w:rPr>
        <w:t xml:space="preserve"> като комисията събере всички оферирани от него единични цени за дадена обособена позиция. </w:t>
      </w:r>
      <w:r w:rsidRPr="00F85FBB">
        <w:rPr>
          <w:rFonts w:ascii="Verdana" w:hAnsi="Verdana" w:cs="Arial"/>
          <w:bCs/>
          <w:sz w:val="20"/>
          <w:szCs w:val="20"/>
          <w:lang w:val="bg-BG"/>
        </w:rPr>
        <w:t>Участникът с най-нисък общ сбор пол</w:t>
      </w:r>
      <w:r>
        <w:rPr>
          <w:rFonts w:ascii="Verdana" w:hAnsi="Verdana" w:cs="Arial"/>
          <w:bCs/>
          <w:sz w:val="20"/>
          <w:szCs w:val="20"/>
          <w:lang w:val="bg-BG"/>
        </w:rPr>
        <w:t>учава максималния брой точки -100</w:t>
      </w:r>
      <w:r w:rsidRPr="00F85FBB">
        <w:rPr>
          <w:rFonts w:ascii="Verdana" w:hAnsi="Verdana" w:cs="Arial"/>
          <w:bCs/>
          <w:sz w:val="20"/>
          <w:szCs w:val="20"/>
          <w:lang w:val="bg-BG"/>
        </w:rPr>
        <w:t xml:space="preserve">. </w:t>
      </w:r>
    </w:p>
    <w:p w14:paraId="5DEEE8A1" w14:textId="77777777" w:rsidR="00B003D2" w:rsidRPr="003676A4" w:rsidRDefault="00B003D2" w:rsidP="00B003D2">
      <w:pPr>
        <w:keepLines/>
        <w:spacing w:before="120" w:after="120"/>
        <w:ind w:left="2136"/>
        <w:jc w:val="both"/>
        <w:rPr>
          <w:rFonts w:ascii="Verdana" w:hAnsi="Verdana" w:cs="Arial"/>
          <w:bCs/>
          <w:sz w:val="20"/>
          <w:szCs w:val="20"/>
          <w:lang w:val="bg-BG"/>
        </w:rPr>
      </w:pPr>
      <w:r w:rsidRPr="00F85FBB">
        <w:rPr>
          <w:rFonts w:ascii="Verdana" w:hAnsi="Verdana" w:cs="Arial"/>
          <w:bCs/>
          <w:sz w:val="20"/>
          <w:szCs w:val="20"/>
          <w:lang w:val="bg-BG"/>
        </w:rPr>
        <w:t>Оценката на всеки от останалите допуснати участници се получава, като най</w:t>
      </w:r>
      <w:r>
        <w:rPr>
          <w:rFonts w:ascii="Verdana" w:hAnsi="Verdana" w:cs="Arial"/>
          <w:bCs/>
          <w:sz w:val="20"/>
          <w:szCs w:val="20"/>
          <w:lang w:val="bg-BG"/>
        </w:rPr>
        <w:t>-ниския общ сбор се умножи по 100</w:t>
      </w:r>
      <w:r w:rsidRPr="00F85FBB">
        <w:rPr>
          <w:rFonts w:ascii="Verdana" w:hAnsi="Verdana" w:cs="Arial"/>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r w:rsidRPr="003676A4">
        <w:rPr>
          <w:rFonts w:ascii="Verdana" w:hAnsi="Verdana" w:cs="Arial"/>
          <w:bCs/>
          <w:sz w:val="20"/>
          <w:szCs w:val="20"/>
          <w:lang w:val="bg-BG"/>
        </w:rPr>
        <w:t>Участникът с най-нисък общ сбор ще бъде класиран на първо място и избран за изпълнител на съответната обособена позиция.</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 xml:space="preserve">подлежащите на представяне преди сключване на договор актуални документи, удостоверяващи съответствието с </w:t>
      </w:r>
      <w:r w:rsidRPr="005F3792">
        <w:rPr>
          <w:rFonts w:ascii="Verdana" w:hAnsi="Verdana" w:cs="Tahoma"/>
          <w:color w:val="000000"/>
          <w:sz w:val="20"/>
          <w:szCs w:val="20"/>
          <w:lang w:val="bg-BG"/>
        </w:rPr>
        <w:lastRenderedPageBreak/>
        <w:t>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1EC5B607" w14:textId="2E88860F" w:rsidR="007475C0" w:rsidRPr="003E21F2" w:rsidRDefault="007475C0" w:rsidP="007475C0">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 xml:space="preserve">Попълнено и подпивано споразумение </w:t>
      </w:r>
      <w:r w:rsidRPr="007475C0">
        <w:rPr>
          <w:rFonts w:ascii="Verdana" w:hAnsi="Verdana" w:cs="Tahoma"/>
          <w:color w:val="000000"/>
          <w:sz w:val="20"/>
          <w:szCs w:val="20"/>
          <w:lang w:val="bg-BG"/>
        </w:rPr>
        <w:t>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w:t>
      </w:r>
      <w:r>
        <w:rPr>
          <w:rFonts w:ascii="Verdana" w:hAnsi="Verdana" w:cs="Tahoma"/>
          <w:color w:val="000000"/>
          <w:sz w:val="20"/>
          <w:szCs w:val="20"/>
          <w:lang w:val="bg-BG"/>
        </w:rPr>
        <w:t xml:space="preserve">( </w:t>
      </w:r>
      <w:r w:rsidRPr="007475C0">
        <w:rPr>
          <w:rFonts w:ascii="Verdana" w:hAnsi="Verdana" w:cs="Tahoma"/>
          <w:color w:val="000000"/>
          <w:sz w:val="20"/>
          <w:szCs w:val="20"/>
          <w:lang w:val="bg-BG"/>
        </w:rPr>
        <w:t>приложено към документацията за участие</w:t>
      </w:r>
      <w:r>
        <w:rPr>
          <w:rFonts w:ascii="Verdana" w:hAnsi="Verdana" w:cs="Tahoma"/>
          <w:color w:val="000000"/>
          <w:sz w:val="20"/>
          <w:szCs w:val="20"/>
          <w:lang w:val="bg-BG"/>
        </w:rPr>
        <w:t>).</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39FA1B1" w14:textId="77777777" w:rsidR="007B0D3F" w:rsidRPr="007B0D3F" w:rsidRDefault="007B0D3F" w:rsidP="007B0D3F">
      <w:pPr>
        <w:keepLines/>
        <w:spacing w:after="240"/>
        <w:jc w:val="center"/>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lastRenderedPageBreak/>
        <w:t>ПРОЕКТО - ДОГОВОР</w:t>
      </w:r>
    </w:p>
    <w:p w14:paraId="5B5E70A0" w14:textId="77777777" w:rsidR="00A64C1D" w:rsidRPr="00A64C1D" w:rsidRDefault="00A64C1D" w:rsidP="00CE5969">
      <w:pPr>
        <w:keepLines/>
        <w:spacing w:after="240"/>
        <w:jc w:val="center"/>
        <w:rPr>
          <w:rFonts w:ascii="Verdana" w:eastAsia="Arial Unicode MS" w:hAnsi="Verdana" w:cs="Arial Unicode MS"/>
          <w:b/>
          <w:bCs/>
          <w:color w:val="000000"/>
          <w:sz w:val="20"/>
          <w:szCs w:val="20"/>
          <w:lang w:val="ru-RU"/>
        </w:rPr>
      </w:pPr>
      <w:r w:rsidRPr="00A64C1D">
        <w:rPr>
          <w:rFonts w:ascii="Verdana" w:eastAsia="Arial Unicode MS" w:hAnsi="Verdana" w:cs="Arial Unicode MS"/>
          <w:b/>
          <w:bCs/>
          <w:color w:val="000000"/>
          <w:sz w:val="20"/>
          <w:szCs w:val="20"/>
          <w:lang w:val="ru-RU"/>
        </w:rPr>
        <w:t>„Доставка на резервни части и консумативи за филтър преси“</w:t>
      </w:r>
    </w:p>
    <w:p w14:paraId="5113817E" w14:textId="77777777" w:rsidR="00A64C1D" w:rsidRPr="00A64C1D" w:rsidRDefault="00A64C1D" w:rsidP="00A64C1D">
      <w:pPr>
        <w:keepLines/>
        <w:spacing w:after="240"/>
        <w:jc w:val="both"/>
        <w:rPr>
          <w:rFonts w:ascii="Verdana" w:eastAsia="Arial Unicode MS" w:hAnsi="Verdana" w:cs="Arial Unicode MS"/>
          <w:b/>
          <w:bCs/>
          <w:color w:val="000000"/>
          <w:sz w:val="20"/>
          <w:szCs w:val="20"/>
          <w:lang w:val="ru-RU"/>
        </w:rPr>
      </w:pPr>
    </w:p>
    <w:p w14:paraId="57A7A410" w14:textId="77777777" w:rsidR="00A64C1D" w:rsidRDefault="00A64C1D" w:rsidP="00CE5969">
      <w:pPr>
        <w:keepLines/>
        <w:spacing w:after="240"/>
        <w:jc w:val="center"/>
        <w:rPr>
          <w:rFonts w:ascii="Verdana" w:eastAsia="Arial Unicode MS" w:hAnsi="Verdana" w:cs="Arial Unicode MS"/>
          <w:b/>
          <w:bCs/>
          <w:color w:val="000000"/>
          <w:sz w:val="20"/>
          <w:szCs w:val="20"/>
          <w:lang w:val="ru-RU"/>
        </w:rPr>
      </w:pPr>
      <w:r w:rsidRPr="00A64C1D">
        <w:rPr>
          <w:rFonts w:ascii="Verdana" w:eastAsia="Arial Unicode MS" w:hAnsi="Verdana" w:cs="Arial Unicode MS"/>
          <w:b/>
          <w:bCs/>
          <w:color w:val="000000"/>
          <w:sz w:val="20"/>
          <w:szCs w:val="20"/>
          <w:lang w:val="ru-RU"/>
        </w:rPr>
        <w:t>За обособена позиция …………………</w:t>
      </w:r>
    </w:p>
    <w:p w14:paraId="625F5969" w14:textId="69CDDC33" w:rsidR="007B0D3F" w:rsidRPr="007B0D3F" w:rsidRDefault="007B0D3F" w:rsidP="00A64C1D">
      <w:pPr>
        <w:keepLines/>
        <w:spacing w:after="240"/>
        <w:jc w:val="both"/>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t>Настоящият договор се сключи на ........................, в гр</w:t>
      </w:r>
      <w:r w:rsidR="00A64C1D">
        <w:rPr>
          <w:rFonts w:ascii="Verdana" w:eastAsia="Arial Unicode MS" w:hAnsi="Verdana" w:cs="Arial Unicode MS"/>
          <w:b/>
          <w:bCs/>
          <w:color w:val="000000"/>
          <w:sz w:val="20"/>
          <w:szCs w:val="20"/>
          <w:lang w:val="ru-RU"/>
        </w:rPr>
        <w:t xml:space="preserve">. София на основание Решение </w:t>
      </w:r>
      <w:r w:rsidRPr="007B0D3F">
        <w:rPr>
          <w:rFonts w:ascii="Verdana" w:eastAsia="Arial Unicode MS" w:hAnsi="Verdana" w:cs="Arial Unicode MS"/>
          <w:b/>
          <w:bCs/>
          <w:color w:val="000000"/>
          <w:sz w:val="20"/>
          <w:szCs w:val="20"/>
          <w:lang w:val="ru-RU"/>
        </w:rPr>
        <w:t>.................../....................... на Възложителя за избор на доставчик на обще</w:t>
      </w:r>
      <w:r w:rsidR="00A64C1D">
        <w:rPr>
          <w:rFonts w:ascii="Verdana" w:eastAsia="Arial Unicode MS" w:hAnsi="Verdana" w:cs="Arial Unicode MS"/>
          <w:b/>
          <w:bCs/>
          <w:color w:val="000000"/>
          <w:sz w:val="20"/>
          <w:szCs w:val="20"/>
          <w:lang w:val="ru-RU"/>
        </w:rPr>
        <w:t>ствена поръчка с № ТТ001833</w:t>
      </w:r>
      <w:r w:rsidR="00BE2218">
        <w:rPr>
          <w:rFonts w:ascii="Verdana" w:eastAsia="Arial Unicode MS" w:hAnsi="Verdana" w:cs="Arial Unicode MS"/>
          <w:b/>
          <w:bCs/>
          <w:color w:val="000000"/>
          <w:sz w:val="20"/>
          <w:szCs w:val="20"/>
          <w:lang w:val="ru-RU"/>
        </w:rPr>
        <w:t xml:space="preserve"> </w:t>
      </w:r>
    </w:p>
    <w:p w14:paraId="7EF606C7" w14:textId="77777777" w:rsidR="007B0D3F" w:rsidRPr="007B0D3F" w:rsidRDefault="007B0D3F" w:rsidP="007B0D3F">
      <w:pPr>
        <w:keepLines/>
        <w:spacing w:after="24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между:</w:t>
      </w:r>
    </w:p>
    <w:p w14:paraId="3F6F073D" w14:textId="77777777" w:rsidR="007B0D3F" w:rsidRPr="007B0D3F" w:rsidRDefault="007B0D3F" w:rsidP="007B0D3F">
      <w:pPr>
        <w:keepLines/>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“СОФИЙСКА ВОДА” АД,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 наричано за краткост в този договор Възложител</w:t>
      </w:r>
    </w:p>
    <w:p w14:paraId="21758E3F" w14:textId="77777777" w:rsidR="007B0D3F" w:rsidRPr="007B0D3F" w:rsidRDefault="007B0D3F" w:rsidP="007B0D3F">
      <w:pPr>
        <w:keepLines/>
        <w:spacing w:before="120" w:after="12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и</w:t>
      </w:r>
    </w:p>
    <w:p w14:paraId="35DECD9F" w14:textId="4C5BEDC1" w:rsidR="007B0D3F" w:rsidRPr="007B0D3F" w:rsidRDefault="007B0D3F" w:rsidP="007B0D3F">
      <w:pPr>
        <w:keepLines/>
        <w:spacing w:before="120" w:after="120"/>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регистрирано в Търговския регистър при Агенция по вписванията, седалище и адрес на управление: ..........................................................................., с ЕИК …………………, представлявано от .................................... в качеството му/й на ............................................., наричано за кр</w:t>
      </w:r>
      <w:r w:rsidR="00A64C1D">
        <w:rPr>
          <w:rFonts w:ascii="Verdana" w:eastAsia="Bookman Old Style" w:hAnsi="Verdana" w:cs="Bookman Old Style"/>
          <w:color w:val="000000"/>
          <w:sz w:val="20"/>
          <w:szCs w:val="20"/>
          <w:lang w:val="ru-RU"/>
        </w:rPr>
        <w:t>аткост в този договор Доставчик</w:t>
      </w:r>
      <w:r w:rsidRPr="007B0D3F">
        <w:rPr>
          <w:rFonts w:ascii="Verdana" w:eastAsia="Bookman Old Style" w:hAnsi="Verdana" w:cs="Bookman Old Style"/>
          <w:color w:val="000000"/>
          <w:sz w:val="20"/>
          <w:szCs w:val="20"/>
          <w:lang w:val="ru-RU"/>
        </w:rPr>
        <w:t>.</w:t>
      </w:r>
    </w:p>
    <w:p w14:paraId="3F831238" w14:textId="7A29664B" w:rsidR="007B0D3F" w:rsidRDefault="007B0D3F" w:rsidP="007B0D3F">
      <w:pPr>
        <w:keepLines/>
        <w:spacing w:after="240"/>
        <w:jc w:val="both"/>
        <w:rPr>
          <w:rFonts w:ascii="Verdana" w:eastAsia="Arial Unicode MS" w:hAnsi="Verdana" w:cs="Arial Unicode MS"/>
          <w:bCs/>
          <w:color w:val="000000"/>
          <w:sz w:val="20"/>
          <w:szCs w:val="20"/>
          <w:lang w:val="ru-RU"/>
        </w:rPr>
      </w:pPr>
      <w:r w:rsidRPr="00A64C1D">
        <w:rPr>
          <w:rFonts w:ascii="Verdana" w:eastAsia="Arial Unicode MS" w:hAnsi="Verdana" w:cs="Arial Unicode MS"/>
          <w:bCs/>
          <w:color w:val="000000"/>
          <w:sz w:val="20"/>
          <w:szCs w:val="20"/>
          <w:lang w:val="ru-RU"/>
        </w:rPr>
        <w:t>Възложителят възлага, а Изпълнителят приема и се задължава да извършва дейностите, предмет на обществената поръчка за:</w:t>
      </w:r>
      <w:r w:rsidRPr="007B0D3F">
        <w:rPr>
          <w:rFonts w:ascii="Verdana" w:eastAsia="Arial Unicode MS" w:hAnsi="Verdana" w:cs="Arial Unicode MS"/>
          <w:b/>
          <w:bCs/>
          <w:color w:val="000000"/>
          <w:sz w:val="20"/>
          <w:szCs w:val="20"/>
          <w:lang w:val="ru-RU"/>
        </w:rPr>
        <w:t xml:space="preserve"> „</w:t>
      </w:r>
      <w:r w:rsidR="00A64C1D" w:rsidRPr="00A64C1D">
        <w:rPr>
          <w:rFonts w:ascii="Verdana" w:hAnsi="Verdana"/>
          <w:b/>
          <w:sz w:val="20"/>
          <w:szCs w:val="20"/>
          <w:lang w:val="bg-BG"/>
        </w:rPr>
        <w:t xml:space="preserve"> </w:t>
      </w:r>
      <w:r w:rsidR="00A64C1D">
        <w:rPr>
          <w:rFonts w:ascii="Verdana" w:hAnsi="Verdana"/>
          <w:b/>
          <w:sz w:val="20"/>
          <w:szCs w:val="20"/>
          <w:lang w:val="bg-BG"/>
        </w:rPr>
        <w:t>Доставка на резервни части и консумативи за филтър преси</w:t>
      </w:r>
      <w:r w:rsidR="00A64C1D">
        <w:rPr>
          <w:rFonts w:ascii="Verdana" w:eastAsia="Arial Unicode MS" w:hAnsi="Verdana" w:cs="Arial Unicode MS"/>
          <w:b/>
          <w:bCs/>
          <w:color w:val="000000"/>
          <w:sz w:val="20"/>
          <w:szCs w:val="20"/>
          <w:lang w:val="ru-RU"/>
        </w:rPr>
        <w:t xml:space="preserve"> “ </w:t>
      </w:r>
      <w:r w:rsidR="00A64C1D" w:rsidRPr="00A64C1D">
        <w:rPr>
          <w:rFonts w:ascii="Verdana" w:eastAsia="Arial Unicode MS" w:hAnsi="Verdana" w:cs="Arial Unicode MS"/>
          <w:bCs/>
          <w:color w:val="000000"/>
          <w:sz w:val="20"/>
          <w:szCs w:val="20"/>
          <w:lang w:val="ru-RU"/>
        </w:rPr>
        <w:t>с номер</w:t>
      </w:r>
      <w:r w:rsidR="00A64C1D">
        <w:rPr>
          <w:rFonts w:ascii="Verdana" w:eastAsia="Arial Unicode MS" w:hAnsi="Verdana" w:cs="Arial Unicode MS"/>
          <w:b/>
          <w:bCs/>
          <w:color w:val="000000"/>
          <w:sz w:val="20"/>
          <w:szCs w:val="20"/>
          <w:lang w:val="ru-RU"/>
        </w:rPr>
        <w:t xml:space="preserve"> ТТ001833</w:t>
      </w:r>
      <w:r w:rsidRPr="007B0D3F">
        <w:rPr>
          <w:rFonts w:ascii="Verdana" w:eastAsia="Arial Unicode MS" w:hAnsi="Verdana" w:cs="Arial Unicode MS"/>
          <w:b/>
          <w:bCs/>
          <w:color w:val="000000"/>
          <w:sz w:val="20"/>
          <w:szCs w:val="20"/>
          <w:lang w:val="ru-RU"/>
        </w:rPr>
        <w:t xml:space="preserve">, </w:t>
      </w:r>
      <w:r w:rsidRPr="00A64C1D">
        <w:rPr>
          <w:rFonts w:ascii="Verdana" w:eastAsia="Arial Unicode MS" w:hAnsi="Verdana" w:cs="Arial Unicode MS"/>
          <w:bCs/>
          <w:color w:val="000000"/>
          <w:sz w:val="20"/>
          <w:szCs w:val="20"/>
          <w:lang w:val="ru-RU"/>
        </w:rPr>
        <w:t>съгласно одобрено от възложителя техническо - финансово предложение на изпълнителя, което е неразделна част от настоящия Договор.</w:t>
      </w:r>
    </w:p>
    <w:p w14:paraId="5F3A1672" w14:textId="77777777" w:rsidR="00A64C1D" w:rsidRPr="00A64C1D" w:rsidRDefault="00A64C1D" w:rsidP="00A64C1D">
      <w:pPr>
        <w:keepLines/>
        <w:spacing w:after="240"/>
        <w:jc w:val="both"/>
        <w:rPr>
          <w:rFonts w:ascii="Verdana" w:eastAsia="Verdana" w:hAnsi="Verdana" w:cs="Verdana"/>
          <w:color w:val="000000"/>
          <w:sz w:val="20"/>
          <w:szCs w:val="20"/>
          <w:lang w:val="ru-RU"/>
        </w:rPr>
      </w:pPr>
      <w:r w:rsidRPr="00A64C1D">
        <w:rPr>
          <w:rFonts w:ascii="Verdana" w:eastAsia="Verdana" w:hAnsi="Verdana" w:cs="Verdana"/>
          <w:color w:val="000000"/>
          <w:sz w:val="20"/>
          <w:szCs w:val="20"/>
          <w:lang w:val="ru-RU"/>
        </w:rPr>
        <w:t>Предметът на обществената поръчка е разделен на следните обособени позиции:</w:t>
      </w:r>
    </w:p>
    <w:p w14:paraId="527BF558" w14:textId="77777777" w:rsidR="00A64C1D" w:rsidRPr="00A64C1D" w:rsidRDefault="00A64C1D" w:rsidP="00A64C1D">
      <w:pPr>
        <w:keepLines/>
        <w:spacing w:after="240"/>
        <w:jc w:val="both"/>
        <w:rPr>
          <w:rFonts w:ascii="Verdana" w:eastAsia="Verdana" w:hAnsi="Verdana" w:cs="Verdana"/>
          <w:color w:val="000000"/>
          <w:sz w:val="20"/>
          <w:szCs w:val="20"/>
          <w:lang w:val="ru-RU"/>
        </w:rPr>
      </w:pPr>
      <w:r w:rsidRPr="00A64C1D">
        <w:rPr>
          <w:rFonts w:ascii="Verdana" w:eastAsia="Verdana" w:hAnsi="Verdana" w:cs="Verdana"/>
          <w:color w:val="000000"/>
          <w:sz w:val="20"/>
          <w:szCs w:val="20"/>
          <w:lang w:val="ru-RU"/>
        </w:rPr>
        <w:t>Обособена позиция 1 – Доставка на филтърни платна за филтър преси Roediger SSP22.4.1/№52486.192 до 195/1994, филтърни сита за барабанни сгъстители Roediger за филтър преса Roediger SSP22.4.1/№52486.192 до 195/1994, филтърни сита за барабанни сгъстители Roefilt-80/№53907.115 до 117/1994, филтърна лента за лентова филтър преса Mass BP-2500 и филтърна лента за лентов сгъстител PDXL.</w:t>
      </w:r>
    </w:p>
    <w:p w14:paraId="78801A51" w14:textId="77777777" w:rsidR="00A64C1D" w:rsidRPr="00A64C1D" w:rsidRDefault="00A64C1D" w:rsidP="00A64C1D">
      <w:pPr>
        <w:keepLines/>
        <w:spacing w:after="240"/>
        <w:jc w:val="both"/>
        <w:rPr>
          <w:rFonts w:ascii="Verdana" w:eastAsia="Verdana" w:hAnsi="Verdana" w:cs="Verdana"/>
          <w:color w:val="000000"/>
          <w:sz w:val="20"/>
          <w:szCs w:val="20"/>
          <w:lang w:val="ru-RU"/>
        </w:rPr>
      </w:pPr>
      <w:r w:rsidRPr="00A64C1D">
        <w:rPr>
          <w:rFonts w:ascii="Verdana" w:eastAsia="Verdana" w:hAnsi="Verdana" w:cs="Verdana"/>
          <w:color w:val="000000"/>
          <w:sz w:val="20"/>
          <w:szCs w:val="20"/>
          <w:lang w:val="ru-RU"/>
        </w:rPr>
        <w:t>Обособена позиция 2 – Доставка на филтърни платна за камерни филтър преси Latham 1200 за работно налягане 15 bar.</w:t>
      </w:r>
    </w:p>
    <w:p w14:paraId="657E7E19" w14:textId="77777777" w:rsidR="00A64C1D" w:rsidRPr="00A64C1D" w:rsidRDefault="00A64C1D" w:rsidP="00A64C1D">
      <w:pPr>
        <w:keepLines/>
        <w:spacing w:after="240"/>
        <w:jc w:val="both"/>
        <w:rPr>
          <w:rFonts w:ascii="Verdana" w:eastAsia="Verdana" w:hAnsi="Verdana" w:cs="Verdana"/>
          <w:color w:val="000000"/>
          <w:sz w:val="20"/>
          <w:szCs w:val="20"/>
          <w:lang w:val="ru-RU"/>
        </w:rPr>
      </w:pPr>
      <w:r w:rsidRPr="00A64C1D">
        <w:rPr>
          <w:rFonts w:ascii="Verdana" w:eastAsia="Verdana" w:hAnsi="Verdana" w:cs="Verdana"/>
          <w:color w:val="000000"/>
          <w:sz w:val="20"/>
          <w:szCs w:val="20"/>
          <w:lang w:val="ru-RU"/>
        </w:rPr>
        <w:t>Обособена позиция 3 - Доставка на резервни части за мембранни плочи на камерни филтърпреси Latham 1200</w:t>
      </w:r>
    </w:p>
    <w:p w14:paraId="21463EDD" w14:textId="40B87BD8" w:rsidR="00A64C1D" w:rsidRPr="00A64C1D" w:rsidRDefault="00A64C1D" w:rsidP="00A64C1D">
      <w:pPr>
        <w:keepLines/>
        <w:spacing w:after="240"/>
        <w:jc w:val="both"/>
        <w:rPr>
          <w:rFonts w:ascii="Verdana" w:eastAsia="Verdana" w:hAnsi="Verdana" w:cs="Verdana"/>
          <w:color w:val="000000"/>
          <w:sz w:val="20"/>
          <w:szCs w:val="20"/>
          <w:lang w:val="ru-RU"/>
        </w:rPr>
      </w:pPr>
      <w:r w:rsidRPr="00A64C1D">
        <w:rPr>
          <w:rFonts w:ascii="Verdana" w:eastAsia="Verdana" w:hAnsi="Verdana" w:cs="Verdana"/>
          <w:color w:val="000000"/>
          <w:sz w:val="20"/>
          <w:szCs w:val="20"/>
          <w:lang w:val="ru-RU"/>
        </w:rPr>
        <w:t>Обособена позиция 4 - Доставка на филтърни платна за четири броя барабанни сита Passavant Geiger GmbH, Micro Giant (MTSM) No. 90000.71.39 4711.210-213</w:t>
      </w:r>
    </w:p>
    <w:p w14:paraId="225ED6CC" w14:textId="481FD72C" w:rsidR="007B0D3F" w:rsidRPr="007B0D3F" w:rsidRDefault="00A64C1D" w:rsidP="007B0D3F">
      <w:pPr>
        <w:keepLines/>
        <w:spacing w:before="120" w:after="120"/>
        <w:jc w:val="both"/>
        <w:rPr>
          <w:rFonts w:ascii="Verdana" w:eastAsia="Verdana" w:hAnsi="Verdana" w:cs="Verdana"/>
          <w:color w:val="000000"/>
          <w:sz w:val="20"/>
          <w:szCs w:val="20"/>
          <w:lang w:val="ru-RU"/>
        </w:rPr>
      </w:pPr>
      <w:r>
        <w:rPr>
          <w:rFonts w:ascii="Verdana" w:eastAsia="Bookman Old Style" w:hAnsi="Verdana" w:cs="Bookman Old Style"/>
          <w:color w:val="000000"/>
          <w:sz w:val="20"/>
          <w:szCs w:val="20"/>
          <w:lang w:val="ru-RU"/>
        </w:rPr>
        <w:t>Възложителят и Доставчикът</w:t>
      </w:r>
      <w:r w:rsidR="007B0D3F" w:rsidRPr="007B0D3F">
        <w:rPr>
          <w:rFonts w:ascii="Verdana" w:eastAsia="Bookman Old Style" w:hAnsi="Verdana" w:cs="Bookman Old Style"/>
          <w:color w:val="000000"/>
          <w:sz w:val="20"/>
          <w:szCs w:val="20"/>
          <w:lang w:val="ru-RU"/>
        </w:rPr>
        <w:t xml:space="preserve"> се договориха за следното:</w:t>
      </w:r>
    </w:p>
    <w:p w14:paraId="2B630B87" w14:textId="77777777" w:rsidR="007B0D3F" w:rsidRPr="007B0D3F"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В този Договор думите и изразите имат същите значения, както са посочени съответно в Раздел Г: „Общи условия на договора”.</w:t>
      </w:r>
    </w:p>
    <w:p w14:paraId="11BE1575" w14:textId="77777777" w:rsidR="007B0D3F" w:rsidRPr="007B0D3F"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6144E6EA"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B5B9060"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72BE85E5"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lastRenderedPageBreak/>
        <w:t>Раздел В: Специфични условия на договора;</w:t>
      </w:r>
    </w:p>
    <w:p w14:paraId="122385ED" w14:textId="77777777" w:rsidR="00A64C1D" w:rsidRPr="00815B8B" w:rsidRDefault="00A64C1D" w:rsidP="00CE5969">
      <w:pPr>
        <w:keepLines/>
        <w:numPr>
          <w:ilvl w:val="1"/>
          <w:numId w:val="3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Pr>
          <w:rFonts w:ascii="Verdana" w:hAnsi="Verdana"/>
          <w:sz w:val="20"/>
          <w:szCs w:val="20"/>
          <w:lang w:val="bg-BG"/>
        </w:rPr>
        <w:t>доставка</w:t>
      </w:r>
      <w:r w:rsidRPr="00815B8B">
        <w:rPr>
          <w:rFonts w:ascii="Verdana" w:hAnsi="Verdana"/>
          <w:sz w:val="20"/>
          <w:szCs w:val="20"/>
          <w:lang w:val="bg-BG"/>
        </w:rPr>
        <w:t>;</w:t>
      </w:r>
    </w:p>
    <w:p w14:paraId="77D57F94" w14:textId="77777777" w:rsidR="00A64C1D" w:rsidRPr="00815B8B" w:rsidRDefault="00A64C1D" w:rsidP="00CE5969">
      <w:pPr>
        <w:keepLines/>
        <w:numPr>
          <w:ilvl w:val="0"/>
          <w:numId w:val="33"/>
        </w:numPr>
        <w:spacing w:before="120" w:after="120"/>
        <w:jc w:val="both"/>
        <w:rPr>
          <w:rFonts w:ascii="Verdana" w:hAnsi="Verdana"/>
          <w:sz w:val="20"/>
          <w:szCs w:val="20"/>
          <w:lang w:val="bg-BG"/>
        </w:rPr>
      </w:pPr>
      <w:r>
        <w:rPr>
          <w:rFonts w:ascii="Verdana" w:hAnsi="Verdana"/>
          <w:sz w:val="20"/>
          <w:szCs w:val="20"/>
          <w:lang w:val="bg-BG"/>
        </w:rPr>
        <w:t>Доставчикът</w:t>
      </w:r>
      <w:r w:rsidRPr="00815B8B">
        <w:rPr>
          <w:rFonts w:ascii="Verdana" w:hAnsi="Verdana"/>
          <w:sz w:val="20"/>
          <w:szCs w:val="20"/>
          <w:lang w:val="bg-BG"/>
        </w:rPr>
        <w:t xml:space="preserve"> приема и се задължава да извършва </w:t>
      </w:r>
      <w:r>
        <w:rPr>
          <w:rFonts w:ascii="Verdana" w:hAnsi="Verdana"/>
          <w:sz w:val="20"/>
          <w:szCs w:val="20"/>
          <w:lang w:val="bg-BG"/>
        </w:rPr>
        <w:t>доставките</w:t>
      </w:r>
      <w:r w:rsidRPr="00815B8B">
        <w:rPr>
          <w:rFonts w:ascii="Verdana" w:hAnsi="Verdana"/>
          <w:sz w:val="20"/>
          <w:szCs w:val="20"/>
          <w:lang w:val="bg-BG"/>
        </w:rPr>
        <w:t xml:space="preserve">, предмет на настоящия Договор, в </w:t>
      </w:r>
      <w:r>
        <w:rPr>
          <w:rFonts w:ascii="Verdana" w:hAnsi="Verdana"/>
          <w:sz w:val="20"/>
          <w:szCs w:val="20"/>
          <w:lang w:val="bg-BG"/>
        </w:rPr>
        <w:t>съответствие с изискванията на д</w:t>
      </w:r>
      <w:r w:rsidRPr="00815B8B">
        <w:rPr>
          <w:rFonts w:ascii="Verdana" w:hAnsi="Verdana"/>
          <w:sz w:val="20"/>
          <w:szCs w:val="20"/>
          <w:lang w:val="bg-BG"/>
        </w:rPr>
        <w:t>оговора.</w:t>
      </w:r>
    </w:p>
    <w:p w14:paraId="548C5098" w14:textId="7522FF84" w:rsidR="00A64C1D" w:rsidRDefault="00A64C1D" w:rsidP="00CE5969">
      <w:pPr>
        <w:keepLines/>
        <w:numPr>
          <w:ilvl w:val="0"/>
          <w:numId w:val="33"/>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Pr>
          <w:rFonts w:ascii="Verdana" w:hAnsi="Verdana"/>
          <w:sz w:val="20"/>
          <w:szCs w:val="20"/>
          <w:lang w:val="bg-BG"/>
        </w:rPr>
        <w:t>Доставчика,</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Pr>
          <w:rFonts w:ascii="Verdana" w:hAnsi="Verdana"/>
          <w:sz w:val="20"/>
          <w:szCs w:val="20"/>
          <w:lang w:val="bg-BG"/>
        </w:rPr>
        <w:t xml:space="preserve">Ценова таблица </w:t>
      </w:r>
      <w:r w:rsidRPr="000E6374">
        <w:rPr>
          <w:rFonts w:ascii="Verdana" w:hAnsi="Verdana"/>
          <w:sz w:val="20"/>
          <w:szCs w:val="20"/>
          <w:lang w:val="bg-BG"/>
        </w:rPr>
        <w:t>за съответната обособена позиция</w:t>
      </w:r>
      <w:r>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D5B2B86" w14:textId="73AB4CFF" w:rsidR="000462F1" w:rsidRPr="000462F1" w:rsidRDefault="006317A3" w:rsidP="00CE5969">
      <w:pPr>
        <w:keepLines/>
        <w:numPr>
          <w:ilvl w:val="0"/>
          <w:numId w:val="33"/>
        </w:numPr>
        <w:spacing w:before="120" w:after="120"/>
        <w:jc w:val="both"/>
        <w:rPr>
          <w:rFonts w:ascii="Verdana" w:hAnsi="Verdana"/>
          <w:sz w:val="20"/>
          <w:szCs w:val="20"/>
          <w:lang w:val="bg-BG"/>
        </w:rPr>
      </w:pPr>
      <w:r>
        <w:rPr>
          <w:rFonts w:ascii="Verdana" w:eastAsia="Bookman Old Style" w:hAnsi="Verdana" w:cs="Bookman Old Style"/>
          <w:color w:val="000000"/>
          <w:sz w:val="20"/>
          <w:szCs w:val="20"/>
          <w:lang w:val="ru-RU"/>
        </w:rPr>
        <w:t>Срокът на договора е както следва:</w:t>
      </w:r>
      <w:r w:rsidR="00CE2EC4">
        <w:rPr>
          <w:rFonts w:ascii="Verdana" w:eastAsia="Bookman Old Style" w:hAnsi="Verdana" w:cs="Bookman Old Style"/>
          <w:color w:val="000000"/>
          <w:sz w:val="20"/>
          <w:szCs w:val="20"/>
          <w:lang w:val="ru-RU"/>
        </w:rPr>
        <w:t>24 (</w:t>
      </w:r>
      <w:r w:rsidR="00CE2EC4">
        <w:rPr>
          <w:rFonts w:ascii="Verdana" w:eastAsia="Bookman Old Style" w:hAnsi="Verdana" w:cs="Bookman Old Style"/>
          <w:color w:val="000000"/>
          <w:sz w:val="20"/>
          <w:szCs w:val="20"/>
          <w:lang w:val="bg-BG"/>
        </w:rPr>
        <w:t>двадесет и четири</w:t>
      </w:r>
      <w:r w:rsidR="007B0D3F" w:rsidRPr="000462F1">
        <w:rPr>
          <w:rFonts w:ascii="Verdana" w:eastAsia="Bookman Old Style" w:hAnsi="Verdana" w:cs="Bookman Old Style"/>
          <w:color w:val="000000"/>
          <w:sz w:val="20"/>
          <w:szCs w:val="20"/>
          <w:lang w:val="ru-RU"/>
        </w:rPr>
        <w:t>) месеца, считано</w:t>
      </w:r>
      <w:r w:rsidR="000462F1" w:rsidRPr="000462F1">
        <w:rPr>
          <w:rFonts w:ascii="Verdana" w:eastAsia="Bookman Old Style" w:hAnsi="Verdana" w:cs="Bookman Old Style"/>
          <w:color w:val="000000"/>
          <w:sz w:val="20"/>
          <w:szCs w:val="20"/>
          <w:lang w:val="ru-RU"/>
        </w:rPr>
        <w:t xml:space="preserve"> от датата на първото възлагане</w:t>
      </w:r>
      <w:r w:rsidR="00CE2EC4">
        <w:rPr>
          <w:rFonts w:ascii="Verdana" w:eastAsia="Bookman Old Style" w:hAnsi="Verdana" w:cs="Bookman Old Style"/>
          <w:color w:val="000000"/>
          <w:sz w:val="20"/>
          <w:szCs w:val="20"/>
          <w:lang w:val="ru-RU"/>
        </w:rPr>
        <w:t>,</w:t>
      </w:r>
      <w:r w:rsidR="000462F1" w:rsidRPr="000462F1">
        <w:rPr>
          <w:rFonts w:ascii="Verdana" w:eastAsia="Bookman Old Style" w:hAnsi="Verdana" w:cs="Bookman Old Style"/>
          <w:color w:val="000000"/>
          <w:sz w:val="20"/>
          <w:szCs w:val="20"/>
          <w:lang w:val="ru-RU"/>
        </w:rPr>
        <w:t xml:space="preserve"> </w:t>
      </w:r>
      <w:r w:rsidR="000462F1" w:rsidRPr="000462F1">
        <w:rPr>
          <w:rFonts w:ascii="Verdana" w:eastAsia="Bookman Old Style" w:hAnsi="Verdana" w:cs="Bookman Old Style"/>
          <w:color w:val="000000"/>
          <w:sz w:val="20"/>
          <w:szCs w:val="20"/>
          <w:lang w:val="bg-BG"/>
        </w:rPr>
        <w:t>както следва:</w:t>
      </w:r>
    </w:p>
    <w:p w14:paraId="12DD2160" w14:textId="21878F1A" w:rsidR="00CE2EC4" w:rsidRPr="00CE2EC4" w:rsidRDefault="000462F1" w:rsidP="00CE5969">
      <w:pPr>
        <w:keepLines/>
        <w:numPr>
          <w:ilvl w:val="1"/>
          <w:numId w:val="33"/>
        </w:numPr>
        <w:tabs>
          <w:tab w:val="left" w:pos="8640"/>
        </w:tabs>
        <w:spacing w:before="120" w:after="120"/>
        <w:jc w:val="both"/>
        <w:rPr>
          <w:rFonts w:ascii="Verdana" w:hAnsi="Verdana"/>
          <w:sz w:val="20"/>
          <w:szCs w:val="20"/>
          <w:lang w:val="bg-BG"/>
        </w:rPr>
      </w:pPr>
      <w:r w:rsidRPr="00CE2EC4">
        <w:rPr>
          <w:rFonts w:ascii="Verdana" w:hAnsi="Verdana"/>
          <w:sz w:val="20"/>
          <w:szCs w:val="20"/>
          <w:lang w:val="bg-BG"/>
        </w:rPr>
        <w:t xml:space="preserve">За </w:t>
      </w:r>
      <w:r w:rsidRPr="00CE2EC4">
        <w:rPr>
          <w:rFonts w:ascii="Verdana" w:hAnsi="Verdana"/>
          <w:b/>
          <w:sz w:val="20"/>
          <w:szCs w:val="20"/>
          <w:lang w:val="en-US"/>
        </w:rPr>
        <w:t>O</w:t>
      </w:r>
      <w:r w:rsidRPr="00CE2EC4">
        <w:rPr>
          <w:rFonts w:ascii="Verdana" w:hAnsi="Verdana"/>
          <w:b/>
          <w:sz w:val="20"/>
          <w:szCs w:val="20"/>
          <w:lang w:val="bg-BG"/>
        </w:rPr>
        <w:t>бособена позиция 1</w:t>
      </w:r>
      <w:r w:rsidRPr="00CE2EC4">
        <w:rPr>
          <w:rFonts w:ascii="Verdana" w:hAnsi="Verdana"/>
          <w:sz w:val="20"/>
          <w:szCs w:val="20"/>
          <w:lang w:val="bg-BG"/>
        </w:rPr>
        <w:t xml:space="preserve">, </w:t>
      </w:r>
      <w:r w:rsidR="006317A3" w:rsidRPr="006317A3">
        <w:rPr>
          <w:rFonts w:ascii="Verdana" w:hAnsi="Verdana"/>
          <w:sz w:val="20"/>
          <w:szCs w:val="20"/>
          <w:lang w:val="bg-BG"/>
        </w:rPr>
        <w:t>24 (двадесет и четири) месеца, считано от датата на първото възлагане</w:t>
      </w:r>
      <w:r w:rsidR="006317A3">
        <w:rPr>
          <w:rFonts w:ascii="Verdana" w:hAnsi="Verdana"/>
          <w:sz w:val="20"/>
          <w:szCs w:val="20"/>
          <w:lang w:val="bg-BG"/>
        </w:rPr>
        <w:t xml:space="preserve">, </w:t>
      </w:r>
      <w:r w:rsidR="00CE2EC4">
        <w:rPr>
          <w:rFonts w:ascii="Verdana" w:hAnsi="Verdana"/>
          <w:sz w:val="20"/>
          <w:szCs w:val="20"/>
          <w:lang w:val="bg-BG"/>
        </w:rPr>
        <w:t>в случай, че до дата 07.12</w:t>
      </w:r>
      <w:r w:rsidR="00CE2EC4" w:rsidRPr="00CE2EC4">
        <w:rPr>
          <w:rFonts w:ascii="Verdana" w:hAnsi="Verdana"/>
          <w:sz w:val="20"/>
          <w:szCs w:val="20"/>
          <w:lang w:val="bg-BG"/>
        </w:rPr>
        <w:t>.2019 г. (крайна дата на предходния договор) не е изпратена поръчка, срокът на договора започва да тече от същата дата.</w:t>
      </w:r>
    </w:p>
    <w:p w14:paraId="4856234F" w14:textId="77777777" w:rsidR="00CE2EC4" w:rsidRPr="00CE2EC4" w:rsidRDefault="00CE2EC4" w:rsidP="00CE2EC4">
      <w:pPr>
        <w:keepLines/>
        <w:tabs>
          <w:tab w:val="left" w:pos="8640"/>
        </w:tabs>
        <w:spacing w:before="120" w:after="120"/>
        <w:ind w:left="2133"/>
        <w:jc w:val="both"/>
        <w:rPr>
          <w:rFonts w:ascii="Verdana" w:hAnsi="Verdana"/>
          <w:sz w:val="20"/>
          <w:szCs w:val="20"/>
          <w:lang w:val="bg-BG"/>
        </w:rPr>
      </w:pPr>
      <w:r w:rsidRPr="00CE2EC4">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640158E1" w14:textId="1666DB1A" w:rsidR="006317A3" w:rsidRPr="006317A3" w:rsidRDefault="006317A3" w:rsidP="00CE5969">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 Oбособена позиция 2</w:t>
      </w:r>
      <w:r w:rsidRPr="006317A3">
        <w:rPr>
          <w:rFonts w:ascii="Verdana" w:hAnsi="Verdana"/>
          <w:sz w:val="20"/>
          <w:szCs w:val="20"/>
          <w:lang w:val="bg-BG"/>
        </w:rPr>
        <w:t>,</w:t>
      </w:r>
      <w:r w:rsidRPr="005F3792">
        <w:rPr>
          <w:lang w:val="ru-RU"/>
        </w:rPr>
        <w:t xml:space="preserve"> </w:t>
      </w:r>
      <w:r w:rsidRPr="006317A3">
        <w:rPr>
          <w:rFonts w:ascii="Verdana" w:hAnsi="Verdana"/>
          <w:sz w:val="20"/>
          <w:szCs w:val="20"/>
          <w:lang w:val="bg-BG"/>
        </w:rPr>
        <w:t>24 (двадесет и четири) месеца, считано от датата на първото възлагане в случай, че до дата 07.12.2019 г. (крайна дата на предходния договор) не е изпратена поръчка, срокът на договора започва да тече от същата дата.</w:t>
      </w:r>
    </w:p>
    <w:p w14:paraId="22BB9964" w14:textId="77777777" w:rsidR="006317A3" w:rsidRPr="006317A3" w:rsidRDefault="006317A3" w:rsidP="006317A3">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174BACEC" w14:textId="09F109B8" w:rsidR="000462F1" w:rsidRDefault="006317A3" w:rsidP="00CE5969">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w:t>
      </w:r>
      <w:r w:rsidRPr="006317A3">
        <w:rPr>
          <w:rFonts w:ascii="Verdana" w:hAnsi="Verdana"/>
          <w:sz w:val="20"/>
          <w:szCs w:val="20"/>
          <w:lang w:val="bg-BG"/>
        </w:rPr>
        <w:t xml:space="preserve"> </w:t>
      </w:r>
      <w:r w:rsidRPr="006317A3">
        <w:rPr>
          <w:rFonts w:ascii="Verdana" w:hAnsi="Verdana"/>
          <w:b/>
          <w:sz w:val="20"/>
          <w:szCs w:val="20"/>
          <w:lang w:val="bg-BG"/>
        </w:rPr>
        <w:t>Oбособена позиция 3</w:t>
      </w:r>
      <w:r>
        <w:rPr>
          <w:rFonts w:ascii="Verdana" w:hAnsi="Verdana"/>
          <w:sz w:val="20"/>
          <w:szCs w:val="20"/>
          <w:lang w:val="bg-BG"/>
        </w:rPr>
        <w:t xml:space="preserve">, </w:t>
      </w:r>
      <w:r w:rsidRPr="006317A3">
        <w:rPr>
          <w:rFonts w:ascii="Verdana" w:hAnsi="Verdana"/>
          <w:sz w:val="20"/>
          <w:szCs w:val="20"/>
          <w:lang w:val="bg-BG"/>
        </w:rPr>
        <w:t>24 (двадесет и четири) месеца, считан</w:t>
      </w:r>
      <w:r>
        <w:rPr>
          <w:rFonts w:ascii="Verdana" w:hAnsi="Verdana"/>
          <w:sz w:val="20"/>
          <w:szCs w:val="20"/>
          <w:lang w:val="bg-BG"/>
        </w:rPr>
        <w:t>о от датата на подписване на договора.</w:t>
      </w:r>
    </w:p>
    <w:p w14:paraId="533F4003" w14:textId="5EECCF4A" w:rsidR="006317A3" w:rsidRPr="006317A3" w:rsidRDefault="006317A3" w:rsidP="00CE5969">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 Oбособена позиция 4</w:t>
      </w:r>
      <w:r w:rsidRPr="006317A3">
        <w:rPr>
          <w:rFonts w:ascii="Verdana" w:hAnsi="Verdana"/>
          <w:sz w:val="20"/>
          <w:szCs w:val="20"/>
          <w:lang w:val="bg-BG"/>
        </w:rPr>
        <w:t>, 24 (двадесет и четири) месеца, считано от датата на първото възлагане в случай, че до дата 07.12.2019 г. (крайна дата на предходния договор) не е изпратена поръчка, срокът на договора започва да тече от същата дата.</w:t>
      </w:r>
    </w:p>
    <w:p w14:paraId="3C8788CF" w14:textId="77777777" w:rsidR="006317A3" w:rsidRPr="006317A3" w:rsidRDefault="006317A3" w:rsidP="006317A3">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3E8CCF50" w14:textId="736A2FC0" w:rsidR="007B0D3F" w:rsidRPr="00896C55" w:rsidRDefault="006317A3" w:rsidP="00CE5969">
      <w:pPr>
        <w:keepLines/>
        <w:numPr>
          <w:ilvl w:val="0"/>
          <w:numId w:val="33"/>
        </w:numPr>
        <w:spacing w:before="120" w:after="120"/>
        <w:jc w:val="both"/>
        <w:rPr>
          <w:rFonts w:ascii="Verdana" w:eastAsia="Verdana" w:hAnsi="Verdana" w:cs="Verdana"/>
          <w:color w:val="000000"/>
          <w:sz w:val="20"/>
          <w:szCs w:val="20"/>
          <w:lang w:val="ru-RU"/>
        </w:rPr>
      </w:pPr>
      <w:r>
        <w:rPr>
          <w:rFonts w:ascii="Verdana" w:eastAsia="Helvetica" w:hAnsi="Verdana" w:cs="Arial Unicode MS"/>
          <w:color w:val="000000"/>
          <w:sz w:val="20"/>
          <w:szCs w:val="20"/>
          <w:lang w:val="ru-RU"/>
        </w:rPr>
        <w:t>Възложителят ще възлага стоки</w:t>
      </w:r>
      <w:r w:rsidR="007B0D3F" w:rsidRPr="007B0D3F">
        <w:rPr>
          <w:rFonts w:ascii="Verdana" w:eastAsia="Helvetica" w:hAnsi="Verdana" w:cs="Arial Unicode MS"/>
          <w:color w:val="000000"/>
          <w:sz w:val="20"/>
          <w:szCs w:val="20"/>
          <w:lang w:val="ru-RU"/>
        </w:rPr>
        <w:t>, предмет на договора, съобраз</w:t>
      </w:r>
      <w:r>
        <w:rPr>
          <w:rFonts w:ascii="Verdana" w:eastAsia="Helvetica" w:hAnsi="Verdana" w:cs="Arial Unicode MS"/>
          <w:color w:val="000000"/>
          <w:sz w:val="20"/>
          <w:szCs w:val="20"/>
          <w:lang w:val="ru-RU"/>
        </w:rPr>
        <w:t>но своите нужди. На Доставчика</w:t>
      </w:r>
      <w:r w:rsidR="007B0D3F" w:rsidRPr="007B0D3F">
        <w:rPr>
          <w:rFonts w:ascii="Verdana" w:eastAsia="Helvetica" w:hAnsi="Verdana" w:cs="Arial Unicode MS"/>
          <w:color w:val="000000"/>
          <w:sz w:val="20"/>
          <w:szCs w:val="20"/>
          <w:lang w:val="ru-RU"/>
        </w:rPr>
        <w:t xml:space="preserve"> не са гарантирани количества на възлаганите дейности по договора.</w:t>
      </w:r>
    </w:p>
    <w:p w14:paraId="6C4862F9" w14:textId="3285C0C8" w:rsidR="00896C55" w:rsidRPr="00896C55" w:rsidRDefault="007B0D3F" w:rsidP="00CE5969">
      <w:pPr>
        <w:keepLines/>
        <w:numPr>
          <w:ilvl w:val="0"/>
          <w:numId w:val="33"/>
        </w:numPr>
        <w:spacing w:before="120" w:after="120"/>
        <w:jc w:val="both"/>
        <w:rPr>
          <w:rFonts w:ascii="Verdana" w:eastAsia="Verdana" w:hAnsi="Verdana" w:cs="Verdana"/>
          <w:color w:val="000000"/>
          <w:sz w:val="20"/>
          <w:szCs w:val="20"/>
          <w:lang w:val="ru-RU"/>
        </w:rPr>
      </w:pPr>
      <w:r w:rsidRPr="00896C55">
        <w:rPr>
          <w:rFonts w:ascii="Verdana" w:eastAsia="Bookman Old Style" w:hAnsi="Verdana" w:cs="Bookman Old Style"/>
          <w:color w:val="000000"/>
          <w:sz w:val="20"/>
          <w:szCs w:val="20"/>
          <w:lang w:val="ru-RU"/>
        </w:rPr>
        <w:t>Максималната стойност на договора</w:t>
      </w:r>
      <w:r w:rsidR="00896C55" w:rsidRPr="00896C55">
        <w:rPr>
          <w:rFonts w:ascii="Verdana" w:eastAsia="Bookman Old Style" w:hAnsi="Verdana" w:cs="Bookman Old Style"/>
          <w:color w:val="000000"/>
          <w:sz w:val="20"/>
          <w:szCs w:val="20"/>
          <w:lang w:val="ru-RU"/>
        </w:rPr>
        <w:t xml:space="preserve"> е както следва:</w:t>
      </w:r>
    </w:p>
    <w:p w14:paraId="3AFA0003" w14:textId="0DB0E5CC" w:rsidR="007B0D3F" w:rsidRPr="00896C55" w:rsidRDefault="00896C55" w:rsidP="00CE5969">
      <w:pPr>
        <w:pStyle w:val="ListParagraph"/>
        <w:keepLines/>
        <w:numPr>
          <w:ilvl w:val="1"/>
          <w:numId w:val="33"/>
        </w:numPr>
        <w:spacing w:before="120" w:after="120"/>
        <w:jc w:val="both"/>
        <w:rPr>
          <w:rFonts w:ascii="Verdana" w:eastAsia="Bookman Old Style" w:hAnsi="Verdana" w:cs="Bookman Old Style"/>
          <w:color w:val="000000"/>
          <w:sz w:val="20"/>
          <w:szCs w:val="20"/>
          <w:lang w:val="ru-RU"/>
        </w:rPr>
      </w:pPr>
      <w:r w:rsidRPr="00896C55">
        <w:rPr>
          <w:rFonts w:ascii="Verdana" w:eastAsia="Bookman Old Style" w:hAnsi="Verdana" w:cs="Bookman Old Style"/>
          <w:b/>
          <w:color w:val="000000"/>
          <w:sz w:val="20"/>
          <w:szCs w:val="20"/>
          <w:lang w:val="ru-RU"/>
        </w:rPr>
        <w:t>За Обособена позиция 1</w:t>
      </w:r>
      <w:r w:rsidRPr="00896C55">
        <w:rPr>
          <w:rFonts w:ascii="Verdana" w:eastAsia="Bookman Old Style" w:hAnsi="Verdana" w:cs="Bookman Old Style"/>
          <w:color w:val="000000"/>
          <w:sz w:val="20"/>
          <w:szCs w:val="20"/>
          <w:lang w:val="ru-RU"/>
        </w:rPr>
        <w:t xml:space="preserve"> </w:t>
      </w:r>
      <w:r w:rsidR="007B0D3F" w:rsidRPr="00896C55">
        <w:rPr>
          <w:rFonts w:ascii="Verdana" w:eastAsia="Bookman Old Style" w:hAnsi="Verdana" w:cs="Bookman Old Style"/>
          <w:color w:val="000000"/>
          <w:sz w:val="20"/>
          <w:szCs w:val="20"/>
          <w:lang w:val="ru-RU"/>
        </w:rPr>
        <w:t>за посочения по-горе в т. 5</w:t>
      </w:r>
      <w:r w:rsidRPr="00896C55">
        <w:rPr>
          <w:rFonts w:ascii="Verdana" w:eastAsia="Bookman Old Style" w:hAnsi="Verdana" w:cs="Bookman Old Style"/>
          <w:color w:val="000000"/>
          <w:sz w:val="20"/>
          <w:szCs w:val="20"/>
          <w:lang w:val="ru-RU"/>
        </w:rPr>
        <w:t>.1.</w:t>
      </w:r>
      <w:r w:rsidR="007B0D3F" w:rsidRPr="00896C55">
        <w:rPr>
          <w:rFonts w:ascii="Verdana" w:eastAsia="Bookman Old Style" w:hAnsi="Verdana" w:cs="Bookman Old Style"/>
          <w:color w:val="000000"/>
          <w:sz w:val="20"/>
          <w:szCs w:val="20"/>
          <w:lang w:val="ru-RU"/>
        </w:rPr>
        <w:t xml:space="preserve"> срок, без стойността на посочените по-долу в т. </w:t>
      </w:r>
      <w:r w:rsidR="009F74E8" w:rsidRPr="00896C55">
        <w:rPr>
          <w:rFonts w:ascii="Verdana" w:eastAsia="Bookman Old Style" w:hAnsi="Verdana" w:cs="Bookman Old Style"/>
          <w:color w:val="000000"/>
          <w:sz w:val="20"/>
          <w:szCs w:val="20"/>
          <w:lang w:val="ru-RU"/>
        </w:rPr>
        <w:t>9</w:t>
      </w:r>
      <w:r w:rsidRPr="00896C55">
        <w:rPr>
          <w:rFonts w:ascii="Verdana" w:eastAsia="Bookman Old Style" w:hAnsi="Verdana" w:cs="Bookman Old Style"/>
          <w:color w:val="000000"/>
          <w:sz w:val="20"/>
          <w:szCs w:val="20"/>
          <w:lang w:val="ru-RU"/>
        </w:rPr>
        <w:t xml:space="preserve"> </w:t>
      </w:r>
      <w:r w:rsidR="007B0D3F" w:rsidRPr="00896C55">
        <w:rPr>
          <w:rFonts w:ascii="Verdana" w:eastAsia="Bookman Old Style" w:hAnsi="Verdana" w:cs="Bookman Old Style"/>
          <w:color w:val="000000"/>
          <w:sz w:val="20"/>
          <w:szCs w:val="20"/>
          <w:lang w:val="ru-RU"/>
        </w:rPr>
        <w:t>опции за изменението му</w:t>
      </w:r>
      <w:r w:rsidR="008B532B" w:rsidRPr="00896C55">
        <w:rPr>
          <w:rFonts w:ascii="Verdana" w:eastAsia="Bookman Old Style" w:hAnsi="Verdana" w:cs="Bookman Old Style"/>
          <w:color w:val="000000"/>
          <w:sz w:val="20"/>
          <w:szCs w:val="20"/>
          <w:lang w:val="ru-RU"/>
        </w:rPr>
        <w:t xml:space="preserve"> и</w:t>
      </w:r>
      <w:r w:rsidR="009F74E8" w:rsidRPr="00896C55">
        <w:rPr>
          <w:rFonts w:ascii="Verdana" w:eastAsia="Bookman Old Style" w:hAnsi="Verdana" w:cs="Bookman Old Style"/>
          <w:color w:val="000000"/>
          <w:sz w:val="20"/>
          <w:szCs w:val="20"/>
          <w:lang w:val="ru-RU"/>
        </w:rPr>
        <w:t xml:space="preserve"> т. 8</w:t>
      </w:r>
      <w:r w:rsidR="008B532B" w:rsidRPr="00896C55">
        <w:rPr>
          <w:rFonts w:ascii="Verdana" w:eastAsia="Bookman Old Style" w:hAnsi="Verdana" w:cs="Bookman Old Style"/>
          <w:color w:val="000000"/>
          <w:sz w:val="20"/>
          <w:szCs w:val="20"/>
          <w:lang w:val="ru-RU"/>
        </w:rPr>
        <w:t xml:space="preserve"> подновяване</w:t>
      </w:r>
      <w:r w:rsidRPr="00896C55">
        <w:rPr>
          <w:rFonts w:ascii="Verdana" w:eastAsia="Bookman Old Style" w:hAnsi="Verdana" w:cs="Bookman Old Style"/>
          <w:color w:val="000000"/>
          <w:sz w:val="20"/>
          <w:szCs w:val="20"/>
          <w:lang w:val="ru-RU"/>
        </w:rPr>
        <w:t>, е в размер на 230 000 (двеста и тридесет</w:t>
      </w:r>
      <w:r w:rsidR="007B0D3F" w:rsidRPr="00896C55">
        <w:rPr>
          <w:rFonts w:ascii="Verdana" w:eastAsia="Bookman Old Style" w:hAnsi="Verdana" w:cs="Bookman Old Style"/>
          <w:color w:val="000000"/>
          <w:sz w:val="20"/>
          <w:szCs w:val="20"/>
          <w:lang w:val="ru-RU"/>
        </w:rPr>
        <w:t xml:space="preserve"> хиляди) лева без ДДС.</w:t>
      </w:r>
      <w:r w:rsidR="00694EBA">
        <w:rPr>
          <w:rFonts w:ascii="Verdana" w:eastAsia="Bookman Old Style" w:hAnsi="Verdana" w:cs="Bookman Old Style"/>
          <w:color w:val="000000"/>
          <w:sz w:val="20"/>
          <w:szCs w:val="20"/>
          <w:lang w:val="en-US"/>
        </w:rPr>
        <w:t>(</w:t>
      </w:r>
      <w:r w:rsidR="00694EBA">
        <w:rPr>
          <w:rFonts w:ascii="Verdana" w:eastAsia="Bookman Old Style" w:hAnsi="Verdana" w:cs="Bookman Old Style"/>
          <w:color w:val="000000"/>
          <w:sz w:val="20"/>
          <w:szCs w:val="20"/>
          <w:lang w:val="bg-BG"/>
        </w:rPr>
        <w:t>или 391 000 лв. без ДДС с включени опции и подновявания)</w:t>
      </w:r>
      <w:r w:rsidR="007B0D3F" w:rsidRPr="00896C55">
        <w:rPr>
          <w:rFonts w:ascii="Verdana" w:eastAsia="Bookman Old Style" w:hAnsi="Verdana" w:cs="Bookman Old Style"/>
          <w:color w:val="000000"/>
          <w:sz w:val="20"/>
          <w:szCs w:val="20"/>
          <w:lang w:val="ru-RU"/>
        </w:rPr>
        <w:t xml:space="preserve"> </w:t>
      </w:r>
    </w:p>
    <w:p w14:paraId="46D693C0" w14:textId="01DD00C2" w:rsidR="00896C55" w:rsidRP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Pr>
          <w:rFonts w:ascii="Verdana" w:eastAsia="Bookman Old Style" w:hAnsi="Verdana" w:cs="Bookman Old Style"/>
          <w:b/>
          <w:color w:val="000000"/>
          <w:sz w:val="20"/>
          <w:szCs w:val="20"/>
          <w:lang w:val="ru-RU"/>
        </w:rPr>
        <w:t>За Обособена позиция 2</w:t>
      </w:r>
      <w:r w:rsidRPr="00896C55">
        <w:rPr>
          <w:rFonts w:ascii="Verdana" w:eastAsia="Bookman Old Style" w:hAnsi="Verdana" w:cs="Bookman Old Style"/>
          <w:color w:val="000000"/>
          <w:sz w:val="20"/>
          <w:szCs w:val="20"/>
          <w:lang w:val="ru-RU"/>
        </w:rPr>
        <w:t xml:space="preserve"> за посочения по-горе в т. 5</w:t>
      </w:r>
      <w:r>
        <w:rPr>
          <w:rFonts w:ascii="Verdana" w:eastAsia="Bookman Old Style" w:hAnsi="Verdana" w:cs="Bookman Old Style"/>
          <w:color w:val="000000"/>
          <w:sz w:val="20"/>
          <w:szCs w:val="20"/>
          <w:lang w:val="ru-RU"/>
        </w:rPr>
        <w:t>.2</w:t>
      </w:r>
      <w:r w:rsidRPr="00896C55">
        <w:rPr>
          <w:rFonts w:ascii="Verdana" w:eastAsia="Bookman Old Style" w:hAnsi="Verdana" w:cs="Bookman Old Style"/>
          <w:color w:val="000000"/>
          <w:sz w:val="20"/>
          <w:szCs w:val="20"/>
          <w:lang w:val="ru-RU"/>
        </w:rPr>
        <w:t>. срок, без стойността на посочените по-долу в т. 9 опции за изменението му и т. 8 подновяване</w:t>
      </w:r>
      <w:r>
        <w:rPr>
          <w:rFonts w:ascii="Verdana" w:eastAsia="Bookman Old Style" w:hAnsi="Verdana" w:cs="Bookman Old Style"/>
          <w:color w:val="000000"/>
          <w:sz w:val="20"/>
          <w:szCs w:val="20"/>
          <w:lang w:val="ru-RU"/>
        </w:rPr>
        <w:t>, е в размер на 50 000 (петдесет</w:t>
      </w:r>
      <w:r w:rsidRPr="00896C55">
        <w:rPr>
          <w:rFonts w:ascii="Verdana" w:eastAsia="Bookman Old Style" w:hAnsi="Verdana" w:cs="Bookman Old Style"/>
          <w:color w:val="000000"/>
          <w:sz w:val="20"/>
          <w:szCs w:val="20"/>
          <w:lang w:val="ru-RU"/>
        </w:rPr>
        <w:t xml:space="preserve"> хиляди) лева без ДДС</w:t>
      </w:r>
      <w:r>
        <w:rPr>
          <w:rFonts w:ascii="Verdana" w:eastAsia="Bookman Old Style" w:hAnsi="Verdana" w:cs="Bookman Old Style"/>
          <w:color w:val="000000"/>
          <w:sz w:val="20"/>
          <w:szCs w:val="20"/>
          <w:lang w:val="ru-RU"/>
        </w:rPr>
        <w:t>.</w:t>
      </w:r>
      <w:r w:rsidR="00694EBA">
        <w:rPr>
          <w:rFonts w:ascii="Verdana" w:eastAsia="Bookman Old Style" w:hAnsi="Verdana" w:cs="Bookman Old Style"/>
          <w:color w:val="000000"/>
          <w:sz w:val="20"/>
          <w:szCs w:val="20"/>
          <w:lang w:val="ru-RU"/>
        </w:rPr>
        <w:t>(или 85 000 лв.  Без ДДС с включени опции и подновявания)</w:t>
      </w:r>
    </w:p>
    <w:p w14:paraId="77881AA6" w14:textId="2C10DB2A" w:rsid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lastRenderedPageBreak/>
        <w:t>За Обособена позиция 3 за посочения по-горе в т. 5.3</w:t>
      </w:r>
      <w:r w:rsidRPr="00896C55">
        <w:rPr>
          <w:rFonts w:ascii="Verdana" w:eastAsia="Verdana" w:hAnsi="Verdana" w:cs="Verdana"/>
          <w:color w:val="000000"/>
          <w:sz w:val="20"/>
          <w:szCs w:val="20"/>
          <w:lang w:val="ru-RU"/>
        </w:rPr>
        <w:t>. срок, без стойността на посочените по-долу в т. 9 опции за изменението му и т. 8 подновяване, е в размер на 50 000 (петдесет хиляди) лева без ДДС</w:t>
      </w:r>
      <w:r>
        <w:rPr>
          <w:rFonts w:ascii="Verdana" w:eastAsia="Verdana" w:hAnsi="Verdana" w:cs="Verdana"/>
          <w:color w:val="000000"/>
          <w:sz w:val="20"/>
          <w:szCs w:val="20"/>
          <w:lang w:val="ru-RU"/>
        </w:rPr>
        <w:t>.</w:t>
      </w:r>
      <w:r w:rsidR="00694EBA">
        <w:rPr>
          <w:rFonts w:ascii="Verdana" w:eastAsia="Verdana" w:hAnsi="Verdana" w:cs="Verdana"/>
          <w:color w:val="000000"/>
          <w:sz w:val="20"/>
          <w:szCs w:val="20"/>
          <w:lang w:val="ru-RU"/>
        </w:rPr>
        <w:t>(или 85 000 лв. С ДДС с включени опции и подновявания)</w:t>
      </w:r>
    </w:p>
    <w:p w14:paraId="18C292AC" w14:textId="3B20DF57" w:rsidR="00896C55" w:rsidRPr="00896C55" w:rsidRDefault="00896C55" w:rsidP="00CE5969">
      <w:pPr>
        <w:pStyle w:val="ListParagraph"/>
        <w:keepLines/>
        <w:numPr>
          <w:ilvl w:val="1"/>
          <w:numId w:val="33"/>
        </w:numPr>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За Обособена позиция 4</w:t>
      </w:r>
      <w:r w:rsidRPr="00896C55">
        <w:rPr>
          <w:rFonts w:ascii="Verdana" w:eastAsia="Verdana" w:hAnsi="Verdana" w:cs="Verdana"/>
          <w:color w:val="000000"/>
          <w:sz w:val="20"/>
          <w:szCs w:val="20"/>
          <w:lang w:val="ru-RU"/>
        </w:rPr>
        <w:t xml:space="preserve"> за посочения по-горе в т</w:t>
      </w:r>
      <w:r>
        <w:rPr>
          <w:rFonts w:ascii="Verdana" w:eastAsia="Verdana" w:hAnsi="Verdana" w:cs="Verdana"/>
          <w:color w:val="000000"/>
          <w:sz w:val="20"/>
          <w:szCs w:val="20"/>
          <w:lang w:val="ru-RU"/>
        </w:rPr>
        <w:t>. 5.4</w:t>
      </w:r>
      <w:r w:rsidRPr="00896C55">
        <w:rPr>
          <w:rFonts w:ascii="Verdana" w:eastAsia="Verdana" w:hAnsi="Verdana" w:cs="Verdana"/>
          <w:color w:val="000000"/>
          <w:sz w:val="20"/>
          <w:szCs w:val="20"/>
          <w:lang w:val="ru-RU"/>
        </w:rPr>
        <w:t>. срок, без стойността на посочените по-долу в т. 9 опции за изменението му и т</w:t>
      </w:r>
      <w:r>
        <w:rPr>
          <w:rFonts w:ascii="Verdana" w:eastAsia="Verdana" w:hAnsi="Verdana" w:cs="Verdana"/>
          <w:color w:val="000000"/>
          <w:sz w:val="20"/>
          <w:szCs w:val="20"/>
          <w:lang w:val="ru-RU"/>
        </w:rPr>
        <w:t>. 8 подновяване, е в размер на 10 000 (десет</w:t>
      </w:r>
      <w:r w:rsidRPr="00896C55">
        <w:rPr>
          <w:rFonts w:ascii="Verdana" w:eastAsia="Verdana" w:hAnsi="Verdana" w:cs="Verdana"/>
          <w:color w:val="000000"/>
          <w:sz w:val="20"/>
          <w:szCs w:val="20"/>
          <w:lang w:val="ru-RU"/>
        </w:rPr>
        <w:t xml:space="preserve"> хиляди) лева без ДДС</w:t>
      </w:r>
      <w:r w:rsidR="00694EBA">
        <w:rPr>
          <w:rFonts w:ascii="Verdana" w:eastAsia="Verdana" w:hAnsi="Verdana" w:cs="Verdana"/>
          <w:color w:val="000000"/>
          <w:sz w:val="20"/>
          <w:szCs w:val="20"/>
          <w:lang w:val="ru-RU"/>
        </w:rPr>
        <w:t>( или 17 000 лв.  Без ДДС с включени опции и подновавания)</w:t>
      </w:r>
    </w:p>
    <w:p w14:paraId="419E5D6F" w14:textId="555FDF9B" w:rsidR="000462F1" w:rsidRDefault="008B532B" w:rsidP="00CE5969">
      <w:pPr>
        <w:keepLines/>
        <w:numPr>
          <w:ilvl w:val="0"/>
          <w:numId w:val="33"/>
        </w:numPr>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Подновяване</w:t>
      </w:r>
      <w:r w:rsidR="009F74E8">
        <w:rPr>
          <w:rFonts w:ascii="Verdana" w:eastAsia="Verdana" w:hAnsi="Verdana" w:cs="Verdana"/>
          <w:color w:val="000000"/>
          <w:sz w:val="20"/>
          <w:szCs w:val="20"/>
          <w:lang w:val="ru-RU"/>
        </w:rPr>
        <w:t xml:space="preserve"> на договора:</w:t>
      </w:r>
      <w:r>
        <w:rPr>
          <w:rFonts w:ascii="Verdana" w:eastAsia="Verdana" w:hAnsi="Verdana" w:cs="Verdana"/>
          <w:color w:val="000000"/>
          <w:sz w:val="20"/>
          <w:szCs w:val="20"/>
          <w:lang w:val="ru-RU"/>
        </w:rPr>
        <w:t xml:space="preserve"> </w:t>
      </w:r>
    </w:p>
    <w:p w14:paraId="575F3C37" w14:textId="0149E0B8" w:rsidR="006D0AAE" w:rsidRDefault="00896C55"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8.1.</w:t>
      </w:r>
      <w:r w:rsidRPr="00896C55">
        <w:rPr>
          <w:rFonts w:ascii="Verdana" w:eastAsia="Verdana" w:hAnsi="Verdana" w:cs="Verdana"/>
          <w:b/>
          <w:color w:val="000000"/>
          <w:sz w:val="20"/>
          <w:szCs w:val="20"/>
          <w:lang w:val="ru-RU"/>
        </w:rPr>
        <w:t>Обособена позциия 1</w:t>
      </w:r>
      <w:r>
        <w:rPr>
          <w:rFonts w:ascii="Verdana" w:eastAsia="Verdana" w:hAnsi="Verdana" w:cs="Verdana"/>
          <w:color w:val="000000"/>
          <w:sz w:val="20"/>
          <w:szCs w:val="20"/>
          <w:lang w:val="ru-RU"/>
        </w:rPr>
        <w:t>:</w:t>
      </w:r>
      <w:r w:rsidR="006D0AAE" w:rsidRPr="006D0AAE">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w:t>
      </w:r>
      <w:r w:rsidR="006D0AAE">
        <w:rPr>
          <w:rFonts w:ascii="Verdana" w:eastAsia="Verdana" w:hAnsi="Verdana" w:cs="Verdana"/>
          <w:color w:val="000000"/>
          <w:sz w:val="20"/>
          <w:szCs w:val="20"/>
          <w:lang w:val="ru-RU"/>
        </w:rPr>
        <w:t xml:space="preserve">ст на подновяването до </w:t>
      </w:r>
      <w:r w:rsidRPr="005F3792">
        <w:rPr>
          <w:rFonts w:ascii="Verdana" w:eastAsia="Verdana" w:hAnsi="Verdana" w:cs="Verdana"/>
          <w:color w:val="000000"/>
          <w:sz w:val="20"/>
          <w:szCs w:val="20"/>
          <w:lang w:val="ru-RU"/>
        </w:rPr>
        <w:t>115</w:t>
      </w:r>
      <w:r w:rsidR="006D0AAE">
        <w:rPr>
          <w:rFonts w:ascii="Verdana" w:eastAsia="Verdana" w:hAnsi="Verdana" w:cs="Verdana"/>
          <w:color w:val="000000"/>
          <w:sz w:val="20"/>
          <w:szCs w:val="20"/>
          <w:lang w:val="en-US"/>
        </w:rPr>
        <w:t> </w:t>
      </w:r>
      <w:r w:rsidR="006D0AAE" w:rsidRPr="005F3792">
        <w:rPr>
          <w:rFonts w:ascii="Verdana" w:eastAsia="Verdana" w:hAnsi="Verdana" w:cs="Verdana"/>
          <w:color w:val="000000"/>
          <w:sz w:val="20"/>
          <w:szCs w:val="20"/>
          <w:lang w:val="ru-RU"/>
        </w:rPr>
        <w:t>000</w:t>
      </w:r>
      <w:r w:rsidR="006D0AAE">
        <w:rPr>
          <w:rFonts w:ascii="Verdana" w:eastAsia="Verdana" w:hAnsi="Verdana" w:cs="Verdana"/>
          <w:color w:val="000000"/>
          <w:sz w:val="20"/>
          <w:szCs w:val="20"/>
          <w:lang w:val="bg-BG"/>
        </w:rPr>
        <w:t>,00</w:t>
      </w:r>
      <w:r w:rsidR="006D0AAE">
        <w:rPr>
          <w:rFonts w:ascii="Verdana" w:eastAsia="Verdana" w:hAnsi="Verdana" w:cs="Verdana"/>
          <w:color w:val="000000"/>
          <w:sz w:val="20"/>
          <w:szCs w:val="20"/>
          <w:lang w:val="ru-RU"/>
        </w:rPr>
        <w:t xml:space="preserve"> (</w:t>
      </w:r>
      <w:r>
        <w:rPr>
          <w:rFonts w:ascii="Verdana" w:eastAsia="Verdana" w:hAnsi="Verdana" w:cs="Verdana"/>
          <w:color w:val="000000"/>
          <w:sz w:val="20"/>
          <w:szCs w:val="20"/>
          <w:lang w:val="bg-BG"/>
        </w:rPr>
        <w:t>сто и петнадесе</w:t>
      </w:r>
      <w:r w:rsidR="006D0AAE">
        <w:rPr>
          <w:rFonts w:ascii="Verdana" w:eastAsia="Verdana" w:hAnsi="Verdana" w:cs="Verdana"/>
          <w:color w:val="000000"/>
          <w:sz w:val="20"/>
          <w:szCs w:val="20"/>
          <w:lang w:val="bg-BG"/>
        </w:rPr>
        <w:t xml:space="preserve">  хиляди</w:t>
      </w:r>
      <w:r w:rsidR="006D0AAE" w:rsidRPr="006D0AAE">
        <w:rPr>
          <w:rFonts w:ascii="Verdana" w:eastAsia="Verdana" w:hAnsi="Verdana" w:cs="Verdana"/>
          <w:color w:val="000000"/>
          <w:sz w:val="20"/>
          <w:szCs w:val="20"/>
          <w:lang w:val="ru-RU"/>
        </w:rPr>
        <w:t>) лева без ДДС.</w:t>
      </w:r>
    </w:p>
    <w:p w14:paraId="51CC1668" w14:textId="16A59664" w:rsidR="00896C55" w:rsidRPr="00896C55" w:rsidRDefault="00896C55"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 xml:space="preserve">8.2. </w:t>
      </w:r>
      <w:r w:rsidRPr="00896C55">
        <w:rPr>
          <w:rFonts w:ascii="Verdana" w:eastAsia="Verdana" w:hAnsi="Verdana" w:cs="Verdana"/>
          <w:b/>
          <w:color w:val="000000"/>
          <w:sz w:val="20"/>
          <w:szCs w:val="20"/>
          <w:lang w:val="ru-RU"/>
        </w:rPr>
        <w:t>Обособена позциия 2</w:t>
      </w:r>
      <w:r w:rsidRPr="00896C55">
        <w:rPr>
          <w:rFonts w:ascii="Verdana" w:eastAsia="Verdana" w:hAnsi="Verdana" w:cs="Verdana"/>
          <w:color w:val="000000"/>
          <w:sz w:val="20"/>
          <w:szCs w:val="20"/>
          <w:lang w:val="ru-RU"/>
        </w:rPr>
        <w:t xml:space="preserve">:Когато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w:t>
      </w:r>
      <w:r w:rsidR="00027B13">
        <w:rPr>
          <w:rFonts w:ascii="Verdana" w:eastAsia="Verdana" w:hAnsi="Verdana" w:cs="Verdana"/>
          <w:color w:val="000000"/>
          <w:sz w:val="20"/>
          <w:szCs w:val="20"/>
          <w:lang w:val="ru-RU"/>
        </w:rPr>
        <w:t>стойност на подновяването до 25 000,00 (</w:t>
      </w:r>
      <w:r w:rsidR="00027B13">
        <w:rPr>
          <w:rFonts w:ascii="Verdana" w:eastAsia="Verdana" w:hAnsi="Verdana" w:cs="Verdana"/>
          <w:color w:val="000000"/>
          <w:sz w:val="20"/>
          <w:szCs w:val="20"/>
          <w:lang w:val="bg-BG"/>
        </w:rPr>
        <w:t>двадесет и пет</w:t>
      </w:r>
      <w:r w:rsidRPr="00896C55">
        <w:rPr>
          <w:rFonts w:ascii="Verdana" w:eastAsia="Verdana" w:hAnsi="Verdana" w:cs="Verdana"/>
          <w:color w:val="000000"/>
          <w:sz w:val="20"/>
          <w:szCs w:val="20"/>
          <w:lang w:val="ru-RU"/>
        </w:rPr>
        <w:t xml:space="preserve"> хиляди) лева без ДДС.</w:t>
      </w:r>
    </w:p>
    <w:p w14:paraId="2C336FAF" w14:textId="7E9601F7" w:rsidR="00896C55" w:rsidRDefault="00027B13" w:rsidP="00896C55">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8.3</w:t>
      </w:r>
      <w:r w:rsidRPr="00027B13">
        <w:rPr>
          <w:rFonts w:ascii="Verdana" w:eastAsia="Verdana" w:hAnsi="Verdana" w:cs="Verdana"/>
          <w:color w:val="000000"/>
          <w:sz w:val="20"/>
          <w:szCs w:val="20"/>
          <w:lang w:val="ru-RU"/>
        </w:rPr>
        <w:t xml:space="preserve">. </w:t>
      </w:r>
      <w:r w:rsidRPr="00027B13">
        <w:rPr>
          <w:rFonts w:ascii="Verdana" w:eastAsia="Verdana" w:hAnsi="Verdana" w:cs="Verdana"/>
          <w:b/>
          <w:color w:val="000000"/>
          <w:sz w:val="20"/>
          <w:szCs w:val="20"/>
          <w:lang w:val="ru-RU"/>
        </w:rPr>
        <w:t>Обособена позциия 3</w:t>
      </w:r>
      <w:r w:rsidRPr="00027B13">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стойност на подновяването до 25 000,00 (двадесет и пет хиляди) лева без ДДС.</w:t>
      </w:r>
    </w:p>
    <w:p w14:paraId="300D137D" w14:textId="4AC6451B" w:rsidR="008B532B" w:rsidRPr="007B0D3F" w:rsidRDefault="00027B13" w:rsidP="0020781E">
      <w:pPr>
        <w:keepLines/>
        <w:spacing w:before="120" w:after="120" w:line="276" w:lineRule="auto"/>
        <w:jc w:val="both"/>
        <w:rPr>
          <w:rFonts w:ascii="Verdana" w:eastAsia="Verdana" w:hAnsi="Verdana" w:cs="Verdana"/>
          <w:color w:val="000000"/>
          <w:sz w:val="20"/>
          <w:szCs w:val="20"/>
          <w:lang w:val="ru-RU"/>
        </w:rPr>
      </w:pPr>
      <w:r>
        <w:rPr>
          <w:rFonts w:ascii="Verdana" w:eastAsia="Verdana" w:hAnsi="Verdana" w:cs="Verdana"/>
          <w:b/>
          <w:color w:val="000000"/>
          <w:sz w:val="20"/>
          <w:szCs w:val="20"/>
          <w:lang w:val="ru-RU"/>
        </w:rPr>
        <w:t xml:space="preserve">8.4. </w:t>
      </w:r>
      <w:r w:rsidRPr="00027B13">
        <w:rPr>
          <w:rFonts w:ascii="Verdana" w:eastAsia="Verdana" w:hAnsi="Verdana" w:cs="Verdana"/>
          <w:b/>
          <w:color w:val="000000"/>
          <w:sz w:val="20"/>
          <w:szCs w:val="20"/>
          <w:lang w:val="ru-RU"/>
        </w:rPr>
        <w:t>Обособена позциия 4</w:t>
      </w:r>
      <w:r w:rsidRPr="00027B13">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w:t>
      </w:r>
      <w:r>
        <w:rPr>
          <w:rFonts w:ascii="Verdana" w:eastAsia="Verdana" w:hAnsi="Verdana" w:cs="Verdana"/>
          <w:color w:val="000000"/>
          <w:sz w:val="20"/>
          <w:szCs w:val="20"/>
          <w:lang w:val="ru-RU"/>
        </w:rPr>
        <w:t xml:space="preserve"> стойност на подновяването до 5 000,00 (</w:t>
      </w:r>
      <w:r w:rsidRPr="00027B13">
        <w:rPr>
          <w:rFonts w:ascii="Verdana" w:eastAsia="Verdana" w:hAnsi="Verdana" w:cs="Verdana"/>
          <w:color w:val="000000"/>
          <w:sz w:val="20"/>
          <w:szCs w:val="20"/>
          <w:lang w:val="ru-RU"/>
        </w:rPr>
        <w:t>пет хиляди) лева без ДДС.</w:t>
      </w:r>
    </w:p>
    <w:p w14:paraId="23DF45AA" w14:textId="3416C973" w:rsidR="007B0D3F" w:rsidRPr="00E7060B" w:rsidRDefault="007B0D3F" w:rsidP="00CE5969">
      <w:pPr>
        <w:keepLines/>
        <w:numPr>
          <w:ilvl w:val="0"/>
          <w:numId w:val="33"/>
        </w:numPr>
        <w:spacing w:before="120" w:after="120"/>
        <w:jc w:val="both"/>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Изменения на договора:</w:t>
      </w:r>
    </w:p>
    <w:p w14:paraId="5B02F53C" w14:textId="77777777" w:rsidR="00E7060B" w:rsidRDefault="00E7060B" w:rsidP="00E7060B">
      <w:pPr>
        <w:keepLines/>
        <w:spacing w:before="120" w:after="120"/>
        <w:jc w:val="both"/>
        <w:rPr>
          <w:rFonts w:ascii="Verdana" w:eastAsia="Verdana" w:hAnsi="Verdana" w:cs="Verdana"/>
          <w:color w:val="000000"/>
          <w:sz w:val="20"/>
          <w:szCs w:val="20"/>
          <w:lang w:val="bg-BG"/>
        </w:rPr>
      </w:pPr>
      <w:r>
        <w:rPr>
          <w:rFonts w:ascii="Verdana" w:eastAsia="Verdana" w:hAnsi="Verdana" w:cs="Verdana"/>
          <w:color w:val="000000"/>
          <w:sz w:val="20"/>
          <w:szCs w:val="20"/>
          <w:lang w:val="bg-BG"/>
        </w:rPr>
        <w:t>9.1.</w:t>
      </w:r>
      <w:r w:rsidRPr="00E7060B">
        <w:rPr>
          <w:rFonts w:ascii="Verdana" w:eastAsia="Verdana" w:hAnsi="Verdana" w:cs="Verdana"/>
          <w:b/>
          <w:color w:val="000000"/>
          <w:sz w:val="20"/>
          <w:szCs w:val="20"/>
          <w:lang w:val="bg-BG"/>
        </w:rPr>
        <w:t>Обособена позиция 1</w:t>
      </w:r>
      <w:r>
        <w:rPr>
          <w:rFonts w:ascii="Verdana" w:eastAsia="Verdana" w:hAnsi="Verdana" w:cs="Verdana"/>
          <w:color w:val="000000"/>
          <w:sz w:val="20"/>
          <w:szCs w:val="20"/>
          <w:lang w:val="bg-BG"/>
        </w:rPr>
        <w:t xml:space="preserve"> </w:t>
      </w:r>
    </w:p>
    <w:p w14:paraId="4DE34894" w14:textId="5743C9AA" w:rsidR="007B0D3F" w:rsidRPr="00E7060B" w:rsidRDefault="00E7060B" w:rsidP="00E7060B">
      <w:pPr>
        <w:keepLines/>
        <w:spacing w:before="120" w:after="120"/>
        <w:jc w:val="both"/>
        <w:rPr>
          <w:rFonts w:ascii="Verdana" w:eastAsia="Verdana" w:hAnsi="Verdana" w:cs="Verdana"/>
          <w:color w:val="000000"/>
          <w:sz w:val="20"/>
          <w:szCs w:val="20"/>
          <w:lang w:val="bg-BG"/>
        </w:rPr>
      </w:pPr>
      <w:r>
        <w:rPr>
          <w:rFonts w:ascii="Verdana" w:eastAsia="Verdana" w:hAnsi="Verdana" w:cs="Verdana"/>
          <w:color w:val="000000"/>
          <w:sz w:val="20"/>
          <w:szCs w:val="20"/>
          <w:lang w:val="bg-BG"/>
        </w:rPr>
        <w:t xml:space="preserve">9.1.1. </w:t>
      </w:r>
      <w:r w:rsidR="007B0D3F" w:rsidRPr="007B0D3F">
        <w:rPr>
          <w:rFonts w:ascii="Verdana" w:eastAsia="Bookman Old Style" w:hAnsi="Verdana" w:cs="Bookman Old Style"/>
          <w:sz w:val="20"/>
          <w:szCs w:val="20"/>
          <w:lang w:val="ru-RU"/>
        </w:rPr>
        <w:t xml:space="preserve">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w:t>
      </w:r>
      <w:r w:rsidR="007B0D3F" w:rsidRPr="007B0D3F">
        <w:rPr>
          <w:rFonts w:ascii="Verdana" w:eastAsia="Bookman Old Style" w:hAnsi="Verdana" w:cs="Bookman Old Style"/>
          <w:sz w:val="20"/>
          <w:szCs w:val="20"/>
          <w:lang w:val="fr-FR"/>
        </w:rPr>
        <w:t>20 %</w:t>
      </w:r>
      <w:r w:rsidR="007B0D3F" w:rsidRPr="007B0D3F">
        <w:rPr>
          <w:rFonts w:ascii="Verdana" w:eastAsia="Bookman Old Style" w:hAnsi="Verdana" w:cs="Bookman Old Style"/>
          <w:sz w:val="20"/>
          <w:szCs w:val="20"/>
          <w:lang w:val="ru-RU"/>
        </w:rPr>
        <w:t xml:space="preserve"> от максималната стойност на договора</w:t>
      </w:r>
      <w:r>
        <w:rPr>
          <w:rFonts w:ascii="Verdana" w:eastAsia="Bookman Old Style" w:hAnsi="Verdana" w:cs="Bookman Old Style"/>
          <w:sz w:val="20"/>
          <w:szCs w:val="20"/>
          <w:lang w:val="ru-RU"/>
        </w:rPr>
        <w:t>(46 000 лв. без ДДС)</w:t>
      </w:r>
      <w:r w:rsidR="007B0D3F" w:rsidRPr="007B0D3F">
        <w:rPr>
          <w:rFonts w:ascii="Verdana" w:eastAsia="Bookman Old Style" w:hAnsi="Verdana" w:cs="Bookman Old Style"/>
          <w:sz w:val="20"/>
          <w:szCs w:val="20"/>
          <w:lang w:val="ru-RU"/>
        </w:rPr>
        <w:t xml:space="preserve">. </w:t>
      </w:r>
    </w:p>
    <w:p w14:paraId="23644436" w14:textId="526C4380" w:rsidR="007B0D3F" w:rsidRDefault="00E7060B" w:rsidP="00E7060B">
      <w:pPr>
        <w:keepLines/>
        <w:tabs>
          <w:tab w:val="left" w:pos="720"/>
          <w:tab w:val="left" w:pos="8520"/>
        </w:tabs>
        <w:spacing w:before="120" w:after="120" w:line="276" w:lineRule="auto"/>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9.1.1.1.</w:t>
      </w:r>
      <w:r w:rsidR="007B0D3F" w:rsidRPr="007B0D3F">
        <w:rPr>
          <w:rFonts w:ascii="Verdana" w:eastAsia="Bookman Old Style" w:hAnsi="Verdana" w:cs="Bookman Old Style"/>
          <w:sz w:val="20"/>
          <w:szCs w:val="20"/>
          <w:lang w:val="ru-RU"/>
        </w:rPr>
        <w:t>В случаите на такива изменения</w:t>
      </w:r>
      <w:r w:rsidR="00A9792E">
        <w:rPr>
          <w:rFonts w:ascii="Verdana" w:eastAsia="Bookman Old Style" w:hAnsi="Verdana" w:cs="Bookman Old Style"/>
          <w:sz w:val="20"/>
          <w:szCs w:val="20"/>
          <w:lang w:val="ru-RU"/>
        </w:rPr>
        <w:t xml:space="preserve"> или </w:t>
      </w:r>
      <w:r w:rsidR="00A92C23">
        <w:rPr>
          <w:rFonts w:ascii="Verdana" w:eastAsia="Bookman Old Style" w:hAnsi="Verdana" w:cs="Bookman Old Style"/>
          <w:sz w:val="20"/>
          <w:szCs w:val="20"/>
          <w:lang w:val="ru-RU"/>
        </w:rPr>
        <w:t>подновяване по реда на т.8.1.</w:t>
      </w:r>
      <w:r w:rsidR="00A92C23" w:rsidRPr="007B0D3F">
        <w:rPr>
          <w:rFonts w:ascii="Verdana" w:eastAsia="Bookman Old Style" w:hAnsi="Verdana" w:cs="Bookman Old Style"/>
          <w:sz w:val="20"/>
          <w:szCs w:val="20"/>
          <w:lang w:val="ru-RU"/>
        </w:rPr>
        <w:t xml:space="preserve"> </w:t>
      </w:r>
      <w:r w:rsidR="007B0D3F" w:rsidRPr="007B0D3F">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sidR="00A92C23">
        <w:rPr>
          <w:rFonts w:ascii="Verdana" w:eastAsia="Bookman Old Style" w:hAnsi="Verdana" w:cs="Bookman Old Style"/>
          <w:sz w:val="20"/>
          <w:szCs w:val="20"/>
          <w:lang w:val="ru-RU"/>
        </w:rPr>
        <w:t xml:space="preserve"> или подновяване</w:t>
      </w:r>
      <w:r w:rsidR="007B0D3F" w:rsidRPr="007B0D3F">
        <w:rPr>
          <w:rFonts w:ascii="Verdana" w:eastAsia="Bookman Old Style" w:hAnsi="Verdana" w:cs="Bookman Old Style"/>
          <w:sz w:val="20"/>
          <w:szCs w:val="20"/>
          <w:lang w:val="ru-RU"/>
        </w:rPr>
        <w:t>.</w:t>
      </w:r>
    </w:p>
    <w:p w14:paraId="7F012BA8" w14:textId="7B48CE70" w:rsidR="00B14862" w:rsidRPr="00E7060B" w:rsidRDefault="00B14862" w:rsidP="00CE5969">
      <w:pPr>
        <w:pStyle w:val="ListParagraph"/>
        <w:numPr>
          <w:ilvl w:val="2"/>
          <w:numId w:val="35"/>
        </w:numPr>
        <w:tabs>
          <w:tab w:val="left" w:pos="720"/>
          <w:tab w:val="left" w:pos="8520"/>
        </w:tabs>
        <w:jc w:val="both"/>
        <w:rPr>
          <w:rFonts w:ascii="Verdana" w:eastAsia="Bookman Old Style" w:hAnsi="Verdana" w:cs="Bookman Old Style"/>
          <w:sz w:val="20"/>
          <w:szCs w:val="20"/>
          <w:lang w:val="ru-RU"/>
        </w:rPr>
      </w:pPr>
      <w:r w:rsidRPr="00E7060B">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4D2DC04E" w14:textId="3FC0940B" w:rsidR="00E7060B" w:rsidRPr="00E7060B" w:rsidRDefault="00E7060B" w:rsidP="00B210BA">
      <w:pPr>
        <w:keepLines/>
        <w:tabs>
          <w:tab w:val="left" w:pos="720"/>
          <w:tab w:val="left" w:pos="8520"/>
        </w:tabs>
        <w:spacing w:before="120" w:after="120" w:line="276" w:lineRule="auto"/>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9.2.</w:t>
      </w:r>
      <w:r w:rsidRPr="00E7060B">
        <w:rPr>
          <w:rFonts w:ascii="Verdana" w:eastAsia="Bookman Old Style" w:hAnsi="Verdana" w:cs="Bookman Old Style"/>
          <w:b/>
          <w:sz w:val="20"/>
          <w:szCs w:val="20"/>
          <w:lang w:val="ru-RU"/>
        </w:rPr>
        <w:t>Обособена позиция 2</w:t>
      </w:r>
      <w:r w:rsidRPr="00E7060B">
        <w:rPr>
          <w:rFonts w:ascii="Verdana" w:eastAsia="Bookman Old Style" w:hAnsi="Verdana" w:cs="Bookman Old Style"/>
          <w:sz w:val="20"/>
          <w:szCs w:val="20"/>
          <w:lang w:val="ru-RU"/>
        </w:rPr>
        <w:t xml:space="preserve"> </w:t>
      </w:r>
    </w:p>
    <w:p w14:paraId="6F37406F" w14:textId="0D52B2FB" w:rsidR="00E7060B" w:rsidRPr="00E7060B" w:rsidRDefault="00B800A3" w:rsidP="00E7060B">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lastRenderedPageBreak/>
        <w:t>9.2</w:t>
      </w:r>
      <w:r w:rsidR="00E7060B" w:rsidRPr="00E7060B">
        <w:rPr>
          <w:rFonts w:ascii="Verdana" w:eastAsia="Bookman Old Style" w:hAnsi="Verdana" w:cs="Bookman Old Style"/>
          <w:sz w:val="20"/>
          <w:szCs w:val="20"/>
          <w:lang w:val="ru-RU"/>
        </w:rPr>
        <w:t>.1.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20 % от максималната стойност на договора</w:t>
      </w:r>
      <w:r w:rsidR="00E7060B">
        <w:rPr>
          <w:rFonts w:ascii="Verdana" w:eastAsia="Bookman Old Style" w:hAnsi="Verdana" w:cs="Bookman Old Style"/>
          <w:sz w:val="20"/>
          <w:szCs w:val="20"/>
          <w:lang w:val="ru-RU"/>
        </w:rPr>
        <w:t xml:space="preserve"> ( </w:t>
      </w:r>
      <w:r w:rsidR="00FA5758">
        <w:rPr>
          <w:rFonts w:ascii="Verdana" w:eastAsia="Bookman Old Style" w:hAnsi="Verdana" w:cs="Bookman Old Style"/>
          <w:sz w:val="20"/>
          <w:szCs w:val="20"/>
          <w:lang w:val="ru-RU"/>
        </w:rPr>
        <w:t>10 000 лв. без ДДС)</w:t>
      </w:r>
      <w:r w:rsidR="00E7060B" w:rsidRPr="00E7060B">
        <w:rPr>
          <w:rFonts w:ascii="Verdana" w:eastAsia="Bookman Old Style" w:hAnsi="Verdana" w:cs="Bookman Old Style"/>
          <w:sz w:val="20"/>
          <w:szCs w:val="20"/>
          <w:lang w:val="ru-RU"/>
        </w:rPr>
        <w:t xml:space="preserve">. </w:t>
      </w:r>
    </w:p>
    <w:p w14:paraId="35AFC2D5" w14:textId="1DEA64D0" w:rsidR="00E7060B" w:rsidRPr="00E7060B" w:rsidRDefault="00B800A3" w:rsidP="00E7060B">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9.2</w:t>
      </w:r>
      <w:r w:rsidR="00E7060B" w:rsidRPr="00E7060B">
        <w:rPr>
          <w:rFonts w:ascii="Verdana" w:eastAsia="Bookman Old Style" w:hAnsi="Verdana" w:cs="Bookman Old Style"/>
          <w:sz w:val="20"/>
          <w:szCs w:val="20"/>
          <w:lang w:val="ru-RU"/>
        </w:rPr>
        <w:t xml:space="preserve">.1.1.В случаите на такива изменения или </w:t>
      </w:r>
      <w:r w:rsidR="00A92C23" w:rsidRPr="00A92C23">
        <w:rPr>
          <w:rFonts w:ascii="Verdana" w:eastAsia="Bookman Old Style" w:hAnsi="Verdana" w:cs="Bookman Old Style"/>
          <w:sz w:val="20"/>
          <w:szCs w:val="20"/>
          <w:lang w:val="ru-RU"/>
        </w:rPr>
        <w:t>подновяване по реда на т.8.</w:t>
      </w:r>
      <w:r w:rsidR="00A92C23">
        <w:rPr>
          <w:rFonts w:ascii="Verdana" w:eastAsia="Bookman Old Style" w:hAnsi="Verdana" w:cs="Bookman Old Style"/>
          <w:sz w:val="20"/>
          <w:szCs w:val="20"/>
          <w:lang w:val="ru-RU"/>
        </w:rPr>
        <w:t>2</w:t>
      </w:r>
      <w:r w:rsidR="00A92C23" w:rsidRPr="00A92C23">
        <w:rPr>
          <w:rFonts w:ascii="Verdana" w:eastAsia="Bookman Old Style" w:hAnsi="Verdana" w:cs="Bookman Old Style"/>
          <w:sz w:val="20"/>
          <w:szCs w:val="20"/>
          <w:lang w:val="ru-RU"/>
        </w:rPr>
        <w:t>.</w:t>
      </w:r>
      <w:r w:rsidR="00E7060B" w:rsidRPr="00E7060B">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sidR="00A92C23">
        <w:rPr>
          <w:rFonts w:ascii="Verdana" w:eastAsia="Bookman Old Style" w:hAnsi="Verdana" w:cs="Bookman Old Style"/>
          <w:sz w:val="20"/>
          <w:szCs w:val="20"/>
          <w:lang w:val="ru-RU"/>
        </w:rPr>
        <w:t xml:space="preserve"> или подновяване</w:t>
      </w:r>
      <w:r w:rsidR="00E7060B" w:rsidRPr="00E7060B">
        <w:rPr>
          <w:rFonts w:ascii="Verdana" w:eastAsia="Bookman Old Style" w:hAnsi="Verdana" w:cs="Bookman Old Style"/>
          <w:sz w:val="20"/>
          <w:szCs w:val="20"/>
          <w:lang w:val="ru-RU"/>
        </w:rPr>
        <w:t>.</w:t>
      </w:r>
    </w:p>
    <w:p w14:paraId="76747453" w14:textId="727F6BE5" w:rsidR="008B532B" w:rsidRDefault="00B800A3" w:rsidP="00E7060B">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9.2</w:t>
      </w:r>
      <w:r w:rsidR="00E7060B" w:rsidRPr="00E7060B">
        <w:rPr>
          <w:rFonts w:ascii="Verdana" w:eastAsia="Bookman Old Style" w:hAnsi="Verdana" w:cs="Bookman Old Style"/>
          <w:sz w:val="20"/>
          <w:szCs w:val="20"/>
          <w:lang w:val="ru-RU"/>
        </w:rPr>
        <w:t>.2.Доставчикът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00FA5758">
        <w:rPr>
          <w:rFonts w:ascii="Verdana" w:eastAsia="Bookman Old Style" w:hAnsi="Verdana" w:cs="Bookman Old Style"/>
          <w:sz w:val="20"/>
          <w:szCs w:val="20"/>
          <w:lang w:val="ru-RU"/>
        </w:rPr>
        <w:t>.</w:t>
      </w:r>
    </w:p>
    <w:p w14:paraId="3271E828" w14:textId="66350EEC" w:rsidR="00FA5758" w:rsidRPr="00FA5758" w:rsidRDefault="00B800A3" w:rsidP="00FA5758">
      <w:pPr>
        <w:keepLines/>
        <w:tabs>
          <w:tab w:val="left" w:pos="720"/>
          <w:tab w:val="left" w:pos="8520"/>
        </w:tabs>
        <w:spacing w:before="120" w:after="120" w:line="276" w:lineRule="auto"/>
        <w:ind w:left="426"/>
        <w:jc w:val="both"/>
        <w:rPr>
          <w:rFonts w:ascii="Verdana" w:eastAsia="Bookman Old Style" w:hAnsi="Verdana" w:cs="Bookman Old Style"/>
          <w:b/>
          <w:sz w:val="20"/>
          <w:szCs w:val="20"/>
          <w:lang w:val="ru-RU"/>
        </w:rPr>
      </w:pPr>
      <w:r>
        <w:rPr>
          <w:rFonts w:ascii="Verdana" w:eastAsia="Bookman Old Style" w:hAnsi="Verdana" w:cs="Bookman Old Style"/>
          <w:b/>
          <w:sz w:val="20"/>
          <w:szCs w:val="20"/>
          <w:lang w:val="ru-RU"/>
        </w:rPr>
        <w:t xml:space="preserve">9.3. </w:t>
      </w:r>
      <w:r w:rsidR="00FA5758" w:rsidRPr="00FA5758">
        <w:rPr>
          <w:rFonts w:ascii="Verdana" w:eastAsia="Bookman Old Style" w:hAnsi="Verdana" w:cs="Bookman Old Style"/>
          <w:b/>
          <w:sz w:val="20"/>
          <w:szCs w:val="20"/>
          <w:lang w:val="ru-RU"/>
        </w:rPr>
        <w:t xml:space="preserve">Обособена позиция 3 </w:t>
      </w:r>
    </w:p>
    <w:p w14:paraId="56E41B0D" w14:textId="0B5D86C2" w:rsidR="00FA5758" w:rsidRPr="00FA5758" w:rsidRDefault="00B800A3" w:rsidP="00FA575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9.3</w:t>
      </w:r>
      <w:r w:rsidR="00FA5758" w:rsidRPr="00FA5758">
        <w:rPr>
          <w:rFonts w:ascii="Verdana" w:eastAsia="Bookman Old Style" w:hAnsi="Verdana" w:cs="Bookman Old Style"/>
          <w:sz w:val="20"/>
          <w:szCs w:val="20"/>
          <w:lang w:val="ru-RU"/>
        </w:rPr>
        <w:t xml:space="preserve">.1.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20 % от максималната стойност на договора ( 10 000 лв. без ДДС). </w:t>
      </w:r>
    </w:p>
    <w:p w14:paraId="07EE975F" w14:textId="5512C786" w:rsidR="00FA5758" w:rsidRPr="00FA5758" w:rsidRDefault="00B800A3" w:rsidP="00FA575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9.3</w:t>
      </w:r>
      <w:r w:rsidR="00FA5758" w:rsidRPr="00FA5758">
        <w:rPr>
          <w:rFonts w:ascii="Verdana" w:eastAsia="Bookman Old Style" w:hAnsi="Verdana" w:cs="Bookman Old Style"/>
          <w:sz w:val="20"/>
          <w:szCs w:val="20"/>
          <w:lang w:val="ru-RU"/>
        </w:rPr>
        <w:t xml:space="preserve">.1.1.В случаите на такива изменения или </w:t>
      </w:r>
      <w:r w:rsidR="00A92C23" w:rsidRPr="00A92C23">
        <w:rPr>
          <w:rFonts w:ascii="Verdana" w:eastAsia="Bookman Old Style" w:hAnsi="Verdana" w:cs="Bookman Old Style"/>
          <w:sz w:val="20"/>
          <w:szCs w:val="20"/>
          <w:lang w:val="ru-RU"/>
        </w:rPr>
        <w:t>подновяване по реда на т.8.</w:t>
      </w:r>
      <w:r w:rsidR="00A92C23">
        <w:rPr>
          <w:rFonts w:ascii="Verdana" w:eastAsia="Bookman Old Style" w:hAnsi="Verdana" w:cs="Bookman Old Style"/>
          <w:sz w:val="20"/>
          <w:szCs w:val="20"/>
          <w:lang w:val="ru-RU"/>
        </w:rPr>
        <w:t>3</w:t>
      </w:r>
      <w:r w:rsidR="00A92C23" w:rsidRPr="00A92C23">
        <w:rPr>
          <w:rFonts w:ascii="Verdana" w:eastAsia="Bookman Old Style" w:hAnsi="Verdana" w:cs="Bookman Old Style"/>
          <w:sz w:val="20"/>
          <w:szCs w:val="20"/>
          <w:lang w:val="ru-RU"/>
        </w:rPr>
        <w:t>.</w:t>
      </w:r>
      <w:r w:rsidR="00FA5758" w:rsidRPr="00FA5758">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sidR="00A92C23">
        <w:rPr>
          <w:rFonts w:ascii="Verdana" w:eastAsia="Bookman Old Style" w:hAnsi="Verdana" w:cs="Bookman Old Style"/>
          <w:sz w:val="20"/>
          <w:szCs w:val="20"/>
          <w:lang w:val="ru-RU"/>
        </w:rPr>
        <w:t xml:space="preserve"> или подновяване</w:t>
      </w:r>
      <w:r w:rsidR="00FA5758" w:rsidRPr="00FA5758">
        <w:rPr>
          <w:rFonts w:ascii="Verdana" w:eastAsia="Bookman Old Style" w:hAnsi="Verdana" w:cs="Bookman Old Style"/>
          <w:sz w:val="20"/>
          <w:szCs w:val="20"/>
          <w:lang w:val="ru-RU"/>
        </w:rPr>
        <w:t>.</w:t>
      </w:r>
    </w:p>
    <w:p w14:paraId="1124762F" w14:textId="3A93B0BB" w:rsidR="00FA5758" w:rsidRDefault="00B800A3" w:rsidP="00FA575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9.3</w:t>
      </w:r>
      <w:r w:rsidR="00FA5758" w:rsidRPr="00FA5758">
        <w:rPr>
          <w:rFonts w:ascii="Verdana" w:eastAsia="Bookman Old Style" w:hAnsi="Verdana" w:cs="Bookman Old Style"/>
          <w:sz w:val="20"/>
          <w:szCs w:val="20"/>
          <w:lang w:val="ru-RU"/>
        </w:rPr>
        <w:t>.2.Доставчикът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00FA5758">
        <w:rPr>
          <w:rFonts w:ascii="Verdana" w:eastAsia="Bookman Old Style" w:hAnsi="Verdana" w:cs="Bookman Old Style"/>
          <w:sz w:val="20"/>
          <w:szCs w:val="20"/>
          <w:lang w:val="ru-RU"/>
        </w:rPr>
        <w:t>.</w:t>
      </w:r>
    </w:p>
    <w:p w14:paraId="29D85AB9" w14:textId="55626274" w:rsidR="00FA5758" w:rsidRPr="00FA5758" w:rsidRDefault="00B800A3" w:rsidP="00FA5758">
      <w:pPr>
        <w:keepLines/>
        <w:tabs>
          <w:tab w:val="left" w:pos="720"/>
          <w:tab w:val="left" w:pos="8520"/>
        </w:tabs>
        <w:spacing w:before="120" w:after="120" w:line="276" w:lineRule="auto"/>
        <w:ind w:left="426"/>
        <w:jc w:val="both"/>
        <w:rPr>
          <w:rFonts w:ascii="Verdana" w:eastAsia="Bookman Old Style" w:hAnsi="Verdana" w:cs="Bookman Old Style"/>
          <w:b/>
          <w:sz w:val="20"/>
          <w:szCs w:val="20"/>
          <w:lang w:val="ru-RU"/>
        </w:rPr>
      </w:pPr>
      <w:r>
        <w:rPr>
          <w:rFonts w:ascii="Verdana" w:eastAsia="Bookman Old Style" w:hAnsi="Verdana" w:cs="Bookman Old Style"/>
          <w:b/>
          <w:sz w:val="20"/>
          <w:szCs w:val="20"/>
          <w:lang w:val="ru-RU"/>
        </w:rPr>
        <w:t>9.4.</w:t>
      </w:r>
      <w:r w:rsidR="00FA5758" w:rsidRPr="00FA5758">
        <w:rPr>
          <w:rFonts w:ascii="Verdana" w:eastAsia="Bookman Old Style" w:hAnsi="Verdana" w:cs="Bookman Old Style"/>
          <w:b/>
          <w:sz w:val="20"/>
          <w:szCs w:val="20"/>
          <w:lang w:val="ru-RU"/>
        </w:rPr>
        <w:t>Обособена позиция 4</w:t>
      </w:r>
    </w:p>
    <w:p w14:paraId="6C1D2BDE" w14:textId="4C317BBC" w:rsidR="00FA5758" w:rsidRPr="00FA5758" w:rsidRDefault="004A402C" w:rsidP="00FA575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9.4</w:t>
      </w:r>
      <w:r w:rsidR="00FA5758" w:rsidRPr="00FA5758">
        <w:rPr>
          <w:rFonts w:ascii="Verdana" w:eastAsia="Bookman Old Style" w:hAnsi="Verdana" w:cs="Bookman Old Style"/>
          <w:sz w:val="20"/>
          <w:szCs w:val="20"/>
          <w:lang w:val="ru-RU"/>
        </w:rPr>
        <w:t>.1. 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20 % от максима</w:t>
      </w:r>
      <w:r w:rsidR="00FA5758">
        <w:rPr>
          <w:rFonts w:ascii="Verdana" w:eastAsia="Bookman Old Style" w:hAnsi="Verdana" w:cs="Bookman Old Style"/>
          <w:sz w:val="20"/>
          <w:szCs w:val="20"/>
          <w:lang w:val="ru-RU"/>
        </w:rPr>
        <w:t>лната стойност на договора ( 2</w:t>
      </w:r>
      <w:r w:rsidR="00FA5758" w:rsidRPr="00FA5758">
        <w:rPr>
          <w:rFonts w:ascii="Verdana" w:eastAsia="Bookman Old Style" w:hAnsi="Verdana" w:cs="Bookman Old Style"/>
          <w:sz w:val="20"/>
          <w:szCs w:val="20"/>
          <w:lang w:val="ru-RU"/>
        </w:rPr>
        <w:t xml:space="preserve">000 лв. без ДДС). </w:t>
      </w:r>
    </w:p>
    <w:p w14:paraId="3628DA7C" w14:textId="54B7DAB9" w:rsidR="00FA5758" w:rsidRPr="00FA5758" w:rsidRDefault="004A402C" w:rsidP="00FA575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9.4</w:t>
      </w:r>
      <w:r w:rsidR="00FA5758" w:rsidRPr="00FA5758">
        <w:rPr>
          <w:rFonts w:ascii="Verdana" w:eastAsia="Bookman Old Style" w:hAnsi="Verdana" w:cs="Bookman Old Style"/>
          <w:sz w:val="20"/>
          <w:szCs w:val="20"/>
          <w:lang w:val="ru-RU"/>
        </w:rPr>
        <w:t xml:space="preserve">.1.1.В случаите на такива изменения или </w:t>
      </w:r>
      <w:r w:rsidR="00A92C23" w:rsidRPr="00A92C23">
        <w:rPr>
          <w:rFonts w:ascii="Verdana" w:eastAsia="Bookman Old Style" w:hAnsi="Verdana" w:cs="Bookman Old Style"/>
          <w:sz w:val="20"/>
          <w:szCs w:val="20"/>
          <w:lang w:val="ru-RU"/>
        </w:rPr>
        <w:t>подновяване по реда на т.8.</w:t>
      </w:r>
      <w:r w:rsidR="00A92C23">
        <w:rPr>
          <w:rFonts w:ascii="Verdana" w:eastAsia="Bookman Old Style" w:hAnsi="Verdana" w:cs="Bookman Old Style"/>
          <w:sz w:val="20"/>
          <w:szCs w:val="20"/>
          <w:lang w:val="ru-RU"/>
        </w:rPr>
        <w:t>4</w:t>
      </w:r>
      <w:r w:rsidR="00A92C23" w:rsidRPr="00A92C23">
        <w:rPr>
          <w:rFonts w:ascii="Verdana" w:eastAsia="Bookman Old Style" w:hAnsi="Verdana" w:cs="Bookman Old Style"/>
          <w:sz w:val="20"/>
          <w:szCs w:val="20"/>
          <w:lang w:val="ru-RU"/>
        </w:rPr>
        <w:t>.</w:t>
      </w:r>
      <w:r w:rsidR="00FA5758" w:rsidRPr="00FA5758">
        <w:rPr>
          <w:rFonts w:ascii="Verdana" w:eastAsia="Bookman Old Style" w:hAnsi="Verdana" w:cs="Bookman Old Style"/>
          <w:sz w:val="20"/>
          <w:szCs w:val="20"/>
          <w:lang w:val="ru-RU"/>
        </w:rPr>
        <w:t>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r w:rsidR="00A92C23">
        <w:rPr>
          <w:rFonts w:ascii="Verdana" w:eastAsia="Bookman Old Style" w:hAnsi="Verdana" w:cs="Bookman Old Style"/>
          <w:sz w:val="20"/>
          <w:szCs w:val="20"/>
          <w:lang w:val="ru-RU"/>
        </w:rPr>
        <w:t xml:space="preserve"> или подновяване</w:t>
      </w:r>
      <w:r w:rsidR="00FA5758" w:rsidRPr="00FA5758">
        <w:rPr>
          <w:rFonts w:ascii="Verdana" w:eastAsia="Bookman Old Style" w:hAnsi="Verdana" w:cs="Bookman Old Style"/>
          <w:sz w:val="20"/>
          <w:szCs w:val="20"/>
          <w:lang w:val="ru-RU"/>
        </w:rPr>
        <w:t>.</w:t>
      </w:r>
    </w:p>
    <w:p w14:paraId="009DF5E8" w14:textId="1C32DBBB" w:rsidR="00FA5758" w:rsidRPr="007B0D3F" w:rsidRDefault="004A402C" w:rsidP="00FA5758">
      <w:pPr>
        <w:keepLines/>
        <w:tabs>
          <w:tab w:val="left" w:pos="720"/>
          <w:tab w:val="left" w:pos="8520"/>
        </w:tabs>
        <w:spacing w:before="120" w:after="120" w:line="276" w:lineRule="auto"/>
        <w:ind w:left="426"/>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9.4</w:t>
      </w:r>
      <w:r w:rsidR="00FA5758" w:rsidRPr="00FA5758">
        <w:rPr>
          <w:rFonts w:ascii="Verdana" w:eastAsia="Bookman Old Style" w:hAnsi="Verdana" w:cs="Bookman Old Style"/>
          <w:sz w:val="20"/>
          <w:szCs w:val="20"/>
          <w:lang w:val="ru-RU"/>
        </w:rPr>
        <w:t>.2.Доставчикът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20CE46FC" w14:textId="4BCF0CD8" w:rsidR="00B800A3"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B800A3">
        <w:rPr>
          <w:rFonts w:ascii="Verdana" w:eastAsia="Helvetica" w:hAnsi="Verdana" w:cs="Arial Unicode MS"/>
          <w:color w:val="000000"/>
          <w:sz w:val="20"/>
          <w:szCs w:val="20"/>
          <w:lang w:val="ru-RU"/>
        </w:rPr>
        <w:lastRenderedPageBreak/>
        <w:t>Доставчикът е представил/внесъл гаранция за изпълнение на настоящия Договор, съгласно чл.111 от ЗОП в размер на 5% (пет процента)  от прогнозната стойност на договора за  Oбособена позиция 1 и 2% (два процента) от прогнозната стойност на договорите за Обособена позиция 2, Обособена позиция 3 и Обособена позиция 4</w:t>
      </w:r>
      <w:r w:rsidR="00CE16A0">
        <w:rPr>
          <w:rFonts w:ascii="Verdana" w:eastAsia="Helvetica" w:hAnsi="Verdana" w:cs="Arial Unicode MS"/>
          <w:color w:val="000000"/>
          <w:sz w:val="20"/>
          <w:szCs w:val="20"/>
          <w:lang w:val="en-US"/>
        </w:rPr>
        <w:t>,</w:t>
      </w:r>
      <w:r w:rsidRPr="00B800A3">
        <w:rPr>
          <w:rFonts w:ascii="Verdana" w:eastAsia="Helvetica" w:hAnsi="Verdana" w:cs="Arial Unicode MS"/>
          <w:color w:val="000000"/>
          <w:sz w:val="20"/>
          <w:szCs w:val="20"/>
          <w:lang w:val="ru-RU"/>
        </w:rPr>
        <w:t xml:space="preserve">  </w:t>
      </w:r>
      <w:r w:rsidR="00582F9E">
        <w:rPr>
          <w:rFonts w:ascii="Verdana" w:eastAsia="Helvetica" w:hAnsi="Verdana" w:cs="Arial Unicode MS"/>
          <w:color w:val="000000"/>
          <w:sz w:val="20"/>
          <w:szCs w:val="20"/>
          <w:lang w:val="bg-BG"/>
        </w:rPr>
        <w:t xml:space="preserve">без стойността на опциите и подновяванията </w:t>
      </w:r>
      <w:r w:rsidRPr="00B800A3">
        <w:rPr>
          <w:rFonts w:ascii="Verdana" w:eastAsia="Helvetica" w:hAnsi="Verdana" w:cs="Arial Unicode MS"/>
          <w:color w:val="000000"/>
          <w:sz w:val="20"/>
          <w:szCs w:val="20"/>
          <w:lang w:val="ru-RU"/>
        </w:rPr>
        <w:t>. Гаранцията за изпълнение на договора е с валидност срока на договора.</w:t>
      </w:r>
    </w:p>
    <w:p w14:paraId="37C7FE99" w14:textId="77777777" w:rsidR="004A402C"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Задълженията на доставчика по отношение на гаранционния срок, предмет на договора, запазват действието си до изтичане на уговорения гаранционен срок</w:t>
      </w:r>
      <w:r w:rsidR="004A402C">
        <w:rPr>
          <w:rFonts w:ascii="Verdana" w:eastAsia="Helvetica" w:hAnsi="Verdana" w:cs="Arial Unicode MS"/>
          <w:color w:val="000000"/>
          <w:sz w:val="20"/>
          <w:szCs w:val="20"/>
          <w:lang w:val="ru-RU"/>
        </w:rPr>
        <w:t>.</w:t>
      </w:r>
    </w:p>
    <w:p w14:paraId="580E6963" w14:textId="6C71A30F" w:rsidR="007B0D3F" w:rsidRPr="004A402C"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 xml:space="preserve"> </w:t>
      </w:r>
      <w:r w:rsidR="007B0D3F" w:rsidRPr="004A402C">
        <w:rPr>
          <w:rFonts w:ascii="Verdana" w:eastAsia="Bookman Old Style" w:hAnsi="Verdana" w:cs="Bookman Old Style"/>
          <w:color w:val="000000"/>
          <w:sz w:val="20"/>
          <w:szCs w:val="20"/>
          <w:lang w:val="ru-RU"/>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3BEDE3B7" w14:textId="35FD2331" w:rsidR="007B0D3F" w:rsidRDefault="00B800A3" w:rsidP="00CE5969">
      <w:pPr>
        <w:keepLines/>
        <w:numPr>
          <w:ilvl w:val="0"/>
          <w:numId w:val="33"/>
        </w:numPr>
        <w:spacing w:before="120" w:after="120"/>
        <w:jc w:val="both"/>
        <w:rPr>
          <w:rFonts w:ascii="Verdana" w:eastAsia="Helvetica" w:hAnsi="Verdana" w:cs="Arial Unicode MS"/>
          <w:color w:val="000000"/>
          <w:sz w:val="20"/>
          <w:szCs w:val="20"/>
          <w:lang w:val="ru-RU"/>
        </w:rPr>
      </w:pPr>
      <w:r w:rsidRPr="004A402C">
        <w:rPr>
          <w:rFonts w:ascii="Verdana" w:eastAsia="Helvetica" w:hAnsi="Verdana" w:cs="Arial Unicode MS"/>
          <w:color w:val="000000"/>
          <w:sz w:val="20"/>
          <w:szCs w:val="20"/>
          <w:lang w:val="ru-RU"/>
        </w:rPr>
        <w:t>В случай че Доставчика</w:t>
      </w:r>
      <w:r w:rsidR="007B0D3F" w:rsidRPr="004A402C">
        <w:rPr>
          <w:rFonts w:ascii="Verdana" w:eastAsia="Helvetica" w:hAnsi="Verdana" w:cs="Arial Unicode MS"/>
          <w:color w:val="000000"/>
          <w:sz w:val="20"/>
          <w:szCs w:val="20"/>
          <w:lang w:val="ru-RU"/>
        </w:rPr>
        <w:t xml:space="preserve"> е обявил в офертата си ползването на подизпълнител/и, то той е длъжен да сключи договор/и за подизпълнение.</w:t>
      </w:r>
    </w:p>
    <w:p w14:paraId="07F0728D" w14:textId="216781E6" w:rsidR="00B800A3" w:rsidRPr="004A402C" w:rsidRDefault="007B0D3F" w:rsidP="00CE5969">
      <w:pPr>
        <w:keepLines/>
        <w:numPr>
          <w:ilvl w:val="0"/>
          <w:numId w:val="33"/>
        </w:numPr>
        <w:spacing w:before="120" w:after="120"/>
        <w:jc w:val="both"/>
        <w:rPr>
          <w:rFonts w:ascii="Verdana" w:eastAsia="Helvetica" w:hAnsi="Verdana" w:cs="Arial Unicode MS"/>
          <w:color w:val="000000"/>
          <w:sz w:val="20"/>
          <w:szCs w:val="20"/>
          <w:lang w:val="ru-RU"/>
        </w:rPr>
      </w:pPr>
      <w:bookmarkStart w:id="17" w:name="_Ref534250083"/>
      <w:r w:rsidRPr="004A402C">
        <w:rPr>
          <w:rFonts w:ascii="Verdana" w:eastAsia="Helvetica" w:hAnsi="Verdana" w:cs="Arial Unicode MS"/>
          <w:color w:val="000000"/>
          <w:sz w:val="20"/>
          <w:szCs w:val="20"/>
          <w:lang w:val="ru-RU"/>
        </w:rPr>
        <w:t xml:space="preserve">* </w:t>
      </w:r>
      <w:r w:rsidR="00B800A3" w:rsidRPr="004A402C">
        <w:rPr>
          <w:rFonts w:ascii="Verdana" w:eastAsia="Helvetica" w:hAnsi="Verdana" w:cs="Arial Unicode MS"/>
          <w:color w:val="000000"/>
          <w:sz w:val="20"/>
          <w:szCs w:val="20"/>
          <w:lang w:val="ru-RU"/>
        </w:rPr>
        <w:t xml:space="preserve">Контролиращ служител по договора от страна на Възложителя:за ОП 1 – Вилхелм Петров и за ОП2 и ОП 3 – Райко Цветанов, ОП 4 – Георги Бабачков </w:t>
      </w:r>
      <w:r w:rsidRPr="004A402C">
        <w:rPr>
          <w:rFonts w:ascii="Verdana" w:eastAsia="Helvetica" w:hAnsi="Verdana" w:cs="Arial Unicode MS"/>
          <w:color w:val="000000"/>
          <w:sz w:val="20"/>
          <w:szCs w:val="20"/>
          <w:lang w:val="ru-RU"/>
        </w:rPr>
        <w:t xml:space="preserve"> </w:t>
      </w:r>
    </w:p>
    <w:p w14:paraId="7E1B08DB" w14:textId="7BD110A6" w:rsidR="007B0D3F" w:rsidRPr="00B800A3" w:rsidRDefault="007B0D3F" w:rsidP="00CE5969">
      <w:pPr>
        <w:keepLines/>
        <w:numPr>
          <w:ilvl w:val="0"/>
          <w:numId w:val="20"/>
        </w:numPr>
        <w:spacing w:before="120" w:after="120" w:line="276" w:lineRule="auto"/>
        <w:jc w:val="both"/>
        <w:rPr>
          <w:rFonts w:ascii="Verdana" w:eastAsia="Verdana" w:hAnsi="Verdana" w:cs="Verdana"/>
          <w:color w:val="000000"/>
          <w:sz w:val="20"/>
          <w:szCs w:val="20"/>
          <w:lang w:val="ru-RU"/>
        </w:rPr>
      </w:pPr>
      <w:r w:rsidRPr="00B800A3">
        <w:rPr>
          <w:rFonts w:ascii="Verdana" w:eastAsia="Helvetica" w:hAnsi="Verdana" w:cs="Arial Unicode MS"/>
          <w:color w:val="000000"/>
          <w:sz w:val="20"/>
          <w:szCs w:val="20"/>
          <w:lang w:val="ru-RU"/>
        </w:rPr>
        <w:t xml:space="preserve">Контролиращ служител по договора от страна на </w:t>
      </w:r>
      <w:r w:rsidR="00CE16A0">
        <w:rPr>
          <w:rFonts w:ascii="Verdana" w:eastAsia="Helvetica" w:hAnsi="Verdana" w:cs="Arial Unicode MS"/>
          <w:color w:val="000000"/>
          <w:sz w:val="20"/>
          <w:szCs w:val="20"/>
          <w:lang w:val="bg-BG"/>
        </w:rPr>
        <w:t>Доставчика</w:t>
      </w:r>
      <w:r w:rsidRPr="00B800A3">
        <w:rPr>
          <w:rFonts w:ascii="Verdana" w:eastAsia="Helvetica" w:hAnsi="Verdana" w:cs="Arial Unicode MS"/>
          <w:color w:val="000000"/>
          <w:sz w:val="20"/>
          <w:szCs w:val="20"/>
          <w:lang w:val="ru-RU"/>
        </w:rPr>
        <w:t>: ...........................................................................................................</w:t>
      </w:r>
    </w:p>
    <w:p w14:paraId="6E2FABF9" w14:textId="77777777" w:rsidR="007B0D3F" w:rsidRPr="007B0D3F" w:rsidRDefault="007B0D3F" w:rsidP="007B0D3F">
      <w:pPr>
        <w:keepLines/>
        <w:tabs>
          <w:tab w:val="left" w:pos="720"/>
        </w:tabs>
        <w:spacing w:before="120" w:after="135"/>
        <w:jc w:val="both"/>
        <w:rPr>
          <w:rFonts w:ascii="Verdana" w:eastAsia="Verdana" w:hAnsi="Verdana" w:cs="Verdana"/>
          <w:color w:val="000000"/>
          <w:sz w:val="20"/>
          <w:szCs w:val="20"/>
          <w:lang w:val="ru-RU"/>
        </w:rPr>
      </w:pPr>
      <w:r w:rsidRPr="007B0D3F">
        <w:rPr>
          <w:rFonts w:ascii="Verdana" w:eastAsia="Verdana" w:hAnsi="Verdana" w:cs="Verdana"/>
          <w:color w:val="000000"/>
          <w:sz w:val="20"/>
          <w:szCs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8524"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2"/>
        <w:gridCol w:w="4262"/>
      </w:tblGrid>
      <w:tr w:rsidR="007B0D3F" w:rsidRPr="007B0D3F" w14:paraId="699108C8" w14:textId="77777777" w:rsidTr="007B0D3F">
        <w:trPr>
          <w:trHeight w:val="1200"/>
          <w:jc w:val="right"/>
        </w:trPr>
        <w:tc>
          <w:tcPr>
            <w:tcW w:w="4261" w:type="dxa"/>
            <w:tcBorders>
              <w:top w:val="nil"/>
              <w:left w:val="nil"/>
              <w:bottom w:val="nil"/>
              <w:right w:val="nil"/>
            </w:tcBorders>
            <w:shd w:val="clear" w:color="auto" w:fill="auto"/>
            <w:tcMar>
              <w:top w:w="80" w:type="dxa"/>
              <w:left w:w="80" w:type="dxa"/>
              <w:bottom w:w="80" w:type="dxa"/>
              <w:right w:w="80" w:type="dxa"/>
            </w:tcMar>
            <w:hideMark/>
          </w:tcPr>
          <w:p w14:paraId="35E55762"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A56220B"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1564D8DD"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58E05A18"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1ED3352" w14:textId="72AAD573" w:rsidR="007B0D3F" w:rsidRPr="007B0D3F" w:rsidRDefault="00CE16A0" w:rsidP="007B0D3F">
            <w:pPr>
              <w:keepLines/>
              <w:rPr>
                <w:rFonts w:ascii="Verdana" w:eastAsia="Bookman Old Style" w:hAnsi="Verdana" w:cs="Bookman Old Style"/>
                <w:color w:val="000000"/>
                <w:sz w:val="20"/>
                <w:szCs w:val="20"/>
                <w:lang w:val="en-US"/>
              </w:rPr>
            </w:pPr>
            <w:r>
              <w:rPr>
                <w:rFonts w:ascii="Verdana" w:eastAsia="Bookman Old Style" w:hAnsi="Verdana" w:cs="Bookman Old Style"/>
                <w:color w:val="000000"/>
                <w:sz w:val="20"/>
                <w:szCs w:val="20"/>
                <w:lang w:val="bg-BG"/>
              </w:rPr>
              <w:t>Доставчик</w:t>
            </w:r>
          </w:p>
        </w:tc>
        <w:tc>
          <w:tcPr>
            <w:tcW w:w="4261" w:type="dxa"/>
            <w:tcBorders>
              <w:top w:val="nil"/>
              <w:left w:val="nil"/>
              <w:bottom w:val="nil"/>
              <w:right w:val="nil"/>
            </w:tcBorders>
            <w:shd w:val="clear" w:color="auto" w:fill="auto"/>
            <w:tcMar>
              <w:top w:w="80" w:type="dxa"/>
              <w:left w:w="80" w:type="dxa"/>
              <w:bottom w:w="80" w:type="dxa"/>
              <w:right w:w="80" w:type="dxa"/>
            </w:tcMar>
            <w:hideMark/>
          </w:tcPr>
          <w:p w14:paraId="73D69A24"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w:t>
            </w:r>
          </w:p>
          <w:p w14:paraId="0AE4509E"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Васил Борисов Тренев</w:t>
            </w:r>
          </w:p>
          <w:p w14:paraId="73F5627C"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Изпълнителен директор</w:t>
            </w:r>
          </w:p>
          <w:p w14:paraId="27D02BE1"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“Софийска вода” АД</w:t>
            </w:r>
          </w:p>
          <w:p w14:paraId="783021E3" w14:textId="77777777" w:rsidR="007B0D3F" w:rsidRPr="007B0D3F" w:rsidRDefault="007B0D3F" w:rsidP="007B0D3F">
            <w:pPr>
              <w:keepLines/>
              <w:rPr>
                <w:rFonts w:ascii="Verdana" w:eastAsia="Bookman Old Style" w:hAnsi="Verdana" w:cs="Bookman Old Style"/>
                <w:color w:val="000000"/>
                <w:sz w:val="20"/>
                <w:szCs w:val="20"/>
                <w:lang w:val="ru-RU"/>
              </w:rPr>
            </w:pPr>
            <w:r w:rsidRPr="007B0D3F">
              <w:rPr>
                <w:rFonts w:ascii="Verdana" w:eastAsia="Bookman Old Style" w:hAnsi="Verdana" w:cs="Bookman Old Style"/>
                <w:color w:val="000000"/>
                <w:sz w:val="20"/>
                <w:szCs w:val="20"/>
                <w:lang w:val="ru-RU"/>
              </w:rPr>
              <w:t>Възложител</w:t>
            </w:r>
          </w:p>
        </w:tc>
      </w:tr>
    </w:tbl>
    <w:p w14:paraId="1FB20EDA" w14:textId="3095E1E5" w:rsidR="00CE16A0" w:rsidRDefault="007B0D3F" w:rsidP="004A402C">
      <w:pPr>
        <w:keepNext/>
        <w:spacing w:before="240" w:after="60"/>
        <w:jc w:val="center"/>
        <w:outlineLvl w:val="0"/>
        <w:rPr>
          <w:rFonts w:ascii="Verdana" w:hAnsi="Verdana" w:cs="Arial"/>
          <w:b/>
          <w:bCs/>
          <w:kern w:val="32"/>
          <w:sz w:val="20"/>
          <w:szCs w:val="20"/>
          <w:lang w:val="bg-BG"/>
        </w:rPr>
      </w:pPr>
      <w:r w:rsidRPr="007B0D3F">
        <w:rPr>
          <w:rFonts w:ascii="Verdana" w:eastAsia="CG Times" w:hAnsi="Verdana" w:cs="CG Times"/>
          <w:color w:val="000000"/>
          <w:sz w:val="20"/>
          <w:szCs w:val="20"/>
          <w:lang w:val="ru-RU"/>
        </w:rPr>
        <w:t>* Попълва се от Възложителя на етап подписване на договора.</w:t>
      </w:r>
      <w:r w:rsidR="000A6802" w:rsidRPr="000A6802">
        <w:rPr>
          <w:rFonts w:ascii="Verdana" w:hAnsi="Verdana" w:cs="Arial"/>
          <w:b/>
          <w:bCs/>
          <w:kern w:val="32"/>
          <w:sz w:val="20"/>
          <w:szCs w:val="20"/>
          <w:lang w:val="bg-BG"/>
        </w:rPr>
        <w:t xml:space="preserve"> </w:t>
      </w:r>
    </w:p>
    <w:p w14:paraId="3C0FF270" w14:textId="77777777" w:rsidR="00CE16A0" w:rsidRDefault="00CE16A0" w:rsidP="004A402C">
      <w:pPr>
        <w:keepNext/>
        <w:spacing w:before="240" w:after="60"/>
        <w:jc w:val="center"/>
        <w:outlineLvl w:val="0"/>
        <w:rPr>
          <w:rFonts w:ascii="Verdana" w:hAnsi="Verdana" w:cs="Arial"/>
          <w:b/>
          <w:bCs/>
          <w:kern w:val="32"/>
          <w:sz w:val="20"/>
          <w:szCs w:val="20"/>
          <w:lang w:val="bg-BG"/>
        </w:rPr>
      </w:pPr>
    </w:p>
    <w:p w14:paraId="6E1DAB40" w14:textId="1A6BA741" w:rsidR="000A6802" w:rsidRPr="000A6802" w:rsidRDefault="000A6802" w:rsidP="000A6802">
      <w:pPr>
        <w:keepLines/>
        <w:spacing w:after="240"/>
        <w:jc w:val="both"/>
        <w:rPr>
          <w:rFonts w:ascii="Verdana" w:hAnsi="Verdana"/>
          <w:snapToGrid w:val="0"/>
          <w:sz w:val="20"/>
          <w:szCs w:val="20"/>
          <w:lang w:val="bg-BG"/>
        </w:rPr>
        <w:sectPr w:rsidR="000A6802" w:rsidRPr="000A6802" w:rsidSect="000A6802">
          <w:headerReference w:type="even" r:id="rId15"/>
          <w:headerReference w:type="default" r:id="rId16"/>
          <w:footerReference w:type="even" r:id="rId17"/>
          <w:footerReference w:type="default" r:id="rId18"/>
          <w:headerReference w:type="first" r:id="rId19"/>
          <w:footerReference w:type="first" r:id="rId20"/>
          <w:pgSz w:w="11906" w:h="16838" w:code="9"/>
          <w:pgMar w:top="568" w:right="1440" w:bottom="1440" w:left="1440" w:header="709" w:footer="641" w:gutter="0"/>
          <w:cols w:space="708"/>
          <w:docGrid w:linePitch="360"/>
        </w:sectPr>
      </w:pPr>
    </w:p>
    <w:p w14:paraId="3C840644" w14:textId="77777777" w:rsidR="000A6802" w:rsidRPr="000A6802" w:rsidRDefault="000A6802" w:rsidP="000A6802">
      <w:pPr>
        <w:keepLines/>
        <w:spacing w:after="240"/>
        <w:jc w:val="both"/>
        <w:rPr>
          <w:rFonts w:ascii="Verdana" w:hAnsi="Verdana"/>
          <w:b/>
          <w:snapToGrid w:val="0"/>
          <w:color w:val="000000"/>
          <w:sz w:val="20"/>
          <w:szCs w:val="20"/>
          <w:lang w:val="bg-BG"/>
        </w:rPr>
      </w:pPr>
    </w:p>
    <w:p w14:paraId="1D2DCF5D" w14:textId="77777777" w:rsidR="004D35D6" w:rsidRPr="004D35D6" w:rsidRDefault="004D35D6" w:rsidP="004D35D6">
      <w:pPr>
        <w:keepLines/>
        <w:spacing w:before="240" w:after="60"/>
        <w:jc w:val="center"/>
        <w:outlineLvl w:val="0"/>
        <w:rPr>
          <w:rFonts w:ascii="Verdana" w:hAnsi="Verdana"/>
          <w:b/>
          <w:bCs/>
          <w:kern w:val="32"/>
          <w:sz w:val="20"/>
          <w:szCs w:val="20"/>
          <w:lang w:val="bg-BG"/>
        </w:rPr>
        <w:sectPr w:rsidR="004D35D6" w:rsidRPr="004D35D6" w:rsidSect="004D35D6">
          <w:pgSz w:w="11906" w:h="16838"/>
          <w:pgMar w:top="1440" w:right="1440" w:bottom="1440" w:left="1440" w:header="709" w:footer="303" w:gutter="0"/>
          <w:cols w:space="708"/>
          <w:vAlign w:val="center"/>
          <w:docGrid w:linePitch="360"/>
        </w:sectPr>
      </w:pPr>
      <w:r w:rsidRPr="004D35D6">
        <w:rPr>
          <w:rFonts w:ascii="Verdana" w:hAnsi="Verdana"/>
          <w:b/>
          <w:bCs/>
          <w:kern w:val="32"/>
          <w:sz w:val="20"/>
          <w:szCs w:val="20"/>
          <w:lang w:val="bg-BG"/>
        </w:rPr>
        <w:t xml:space="preserve">РАЗДЕЛ А: ТЕХНИЧЕСКО ЗАДАНИЕ – ПРЕДМЕТ НА ДОГОВОРА </w:t>
      </w:r>
    </w:p>
    <w:p w14:paraId="0178E327" w14:textId="77777777" w:rsidR="004D35D6" w:rsidRPr="004D35D6" w:rsidRDefault="004D35D6" w:rsidP="00CE5969">
      <w:pPr>
        <w:numPr>
          <w:ilvl w:val="0"/>
          <w:numId w:val="36"/>
        </w:numPr>
        <w:spacing w:before="120" w:after="120" w:line="276" w:lineRule="auto"/>
        <w:contextualSpacing/>
        <w:jc w:val="both"/>
        <w:rPr>
          <w:rFonts w:ascii="Verdana" w:hAnsi="Verdana"/>
          <w:b/>
          <w:bCs/>
          <w:snapToGrid w:val="0"/>
          <w:sz w:val="20"/>
          <w:szCs w:val="20"/>
          <w:lang w:val="bg-BG"/>
        </w:rPr>
      </w:pPr>
      <w:r w:rsidRPr="004D35D6">
        <w:rPr>
          <w:rFonts w:ascii="Verdana" w:hAnsi="Verdana"/>
          <w:b/>
          <w:bCs/>
          <w:snapToGrid w:val="0"/>
          <w:sz w:val="20"/>
          <w:szCs w:val="20"/>
          <w:lang w:val="bg-BG"/>
        </w:rPr>
        <w:lastRenderedPageBreak/>
        <w:t>ТЕХНИЧЕСКО ЗАДАНИЕ - ПРЕДМЕТ НА ДОГОВОРА</w:t>
      </w:r>
    </w:p>
    <w:p w14:paraId="15AF03C5" w14:textId="77777777" w:rsidR="004D35D6" w:rsidRPr="004D35D6" w:rsidRDefault="004D35D6" w:rsidP="004D35D6">
      <w:pPr>
        <w:spacing w:before="120" w:after="120"/>
        <w:ind w:left="720"/>
        <w:contextualSpacing/>
        <w:jc w:val="both"/>
        <w:rPr>
          <w:rFonts w:ascii="Verdana" w:hAnsi="Verdana"/>
          <w:b/>
          <w:bCs/>
          <w:snapToGrid w:val="0"/>
          <w:sz w:val="20"/>
          <w:szCs w:val="20"/>
          <w:lang w:val="bg-BG"/>
        </w:rPr>
      </w:pPr>
    </w:p>
    <w:p w14:paraId="763063AC" w14:textId="77777777" w:rsidR="004D35D6" w:rsidRPr="004D35D6" w:rsidRDefault="004D35D6" w:rsidP="00CE5969">
      <w:pPr>
        <w:numPr>
          <w:ilvl w:val="1"/>
          <w:numId w:val="36"/>
        </w:numPr>
        <w:tabs>
          <w:tab w:val="num" w:pos="567"/>
        </w:tabs>
        <w:spacing w:before="120" w:after="120" w:line="276" w:lineRule="auto"/>
        <w:ind w:left="284" w:hanging="357"/>
        <w:jc w:val="both"/>
        <w:rPr>
          <w:rFonts w:ascii="Verdana" w:eastAsia="Calibri" w:hAnsi="Verdana" w:cs="Arial"/>
          <w:bCs/>
          <w:sz w:val="20"/>
          <w:szCs w:val="20"/>
          <w:lang w:val="bg-BG"/>
        </w:rPr>
      </w:pPr>
      <w:r w:rsidRPr="004D35D6">
        <w:rPr>
          <w:rFonts w:ascii="Verdana" w:eastAsia="Calibri" w:hAnsi="Verdana" w:cs="Arial"/>
          <w:sz w:val="20"/>
          <w:szCs w:val="20"/>
          <w:lang w:val="bg-BG"/>
        </w:rPr>
        <w:t>Предмет на договора е д</w:t>
      </w:r>
      <w:r w:rsidRPr="004D35D6">
        <w:rPr>
          <w:rFonts w:ascii="Verdana" w:eastAsia="Calibri" w:hAnsi="Verdana" w:cs="Arial"/>
          <w:bCs/>
          <w:sz w:val="20"/>
          <w:szCs w:val="20"/>
          <w:lang w:val="bg-BG"/>
        </w:rPr>
        <w:t>оставката на резервни части и консумативи за филтър преси, в зависимост от обособената позиция, за която е сключен.</w:t>
      </w:r>
    </w:p>
    <w:p w14:paraId="396CB149" w14:textId="77777777" w:rsidR="004D35D6" w:rsidRPr="004D35D6" w:rsidRDefault="004D35D6" w:rsidP="00CE5969">
      <w:pPr>
        <w:numPr>
          <w:ilvl w:val="2"/>
          <w:numId w:val="37"/>
        </w:numPr>
        <w:spacing w:before="120" w:after="120" w:line="276" w:lineRule="auto"/>
        <w:ind w:left="567"/>
        <w:jc w:val="both"/>
        <w:rPr>
          <w:rFonts w:ascii="Verdana" w:hAnsi="Verdana"/>
          <w:snapToGrid w:val="0"/>
          <w:sz w:val="20"/>
          <w:szCs w:val="20"/>
          <w:lang w:val="bg-BG"/>
        </w:rPr>
      </w:pPr>
      <w:r w:rsidRPr="004D35D6">
        <w:rPr>
          <w:rFonts w:ascii="Verdana" w:eastAsia="Calibri" w:hAnsi="Verdana" w:cs="Arial"/>
          <w:bCs/>
          <w:sz w:val="20"/>
          <w:szCs w:val="20"/>
          <w:lang w:val="bg-BG"/>
        </w:rPr>
        <w:t>Обособената позиция 1</w:t>
      </w:r>
      <w:r w:rsidRPr="004D35D6">
        <w:rPr>
          <w:rFonts w:ascii="Verdana" w:eastAsia="Calibri" w:hAnsi="Verdana"/>
          <w:snapToGrid w:val="0"/>
          <w:sz w:val="20"/>
          <w:szCs w:val="20"/>
          <w:lang w:val="bg-BG"/>
        </w:rPr>
        <w:t xml:space="preserve"> - </w:t>
      </w:r>
      <w:r w:rsidRPr="004D35D6">
        <w:rPr>
          <w:rFonts w:ascii="Verdana" w:hAnsi="Verdana"/>
          <w:snapToGrid w:val="0"/>
          <w:sz w:val="20"/>
          <w:szCs w:val="20"/>
          <w:lang w:val="bg-BG"/>
        </w:rPr>
        <w:t>Доставка на филтърни платна за филтър преси Roediger SSP22.4.1/№52486.192 до 195/1994, филтърни сита за барабанни сгъстители Roediger за филтър преса Roediger SSP22.4.1/№52486.192 до 195/1994, филтърни сита за барабанни сгъстители Roefilt-80/№53907.115 до 117/1994, филтърна лента за лентова филтър преса Mass BP-2500 и филтърна лента за лентов сгъстител PDXL-3000S</w:t>
      </w:r>
      <w:r w:rsidRPr="004D35D6">
        <w:rPr>
          <w:rFonts w:ascii="Verdana" w:eastAsia="Calibri" w:hAnsi="Verdana"/>
          <w:snapToGrid w:val="0"/>
          <w:sz w:val="20"/>
          <w:szCs w:val="20"/>
          <w:lang w:val="bg-BG"/>
        </w:rPr>
        <w:t>.</w:t>
      </w:r>
    </w:p>
    <w:p w14:paraId="19DA200E" w14:textId="77777777" w:rsidR="004D35D6" w:rsidRPr="004D35D6" w:rsidRDefault="004D35D6" w:rsidP="00CE5969">
      <w:pPr>
        <w:numPr>
          <w:ilvl w:val="3"/>
          <w:numId w:val="37"/>
        </w:numPr>
        <w:spacing w:before="120" w:after="120" w:line="276" w:lineRule="auto"/>
        <w:jc w:val="both"/>
        <w:rPr>
          <w:rFonts w:ascii="Verdana" w:hAnsi="Verdana"/>
          <w:bCs/>
          <w:snapToGrid w:val="0"/>
          <w:sz w:val="20"/>
          <w:szCs w:val="20"/>
          <w:lang w:val="bg-BG"/>
        </w:rPr>
      </w:pPr>
      <w:r w:rsidRPr="004D35D6">
        <w:rPr>
          <w:rFonts w:ascii="Verdana" w:eastAsia="Calibri" w:hAnsi="Verdana" w:cs="Arial"/>
          <w:bCs/>
          <w:sz w:val="20"/>
          <w:szCs w:val="20"/>
          <w:lang w:val="bg-BG"/>
        </w:rPr>
        <w:t>Техническите</w:t>
      </w:r>
      <w:r w:rsidRPr="004D35D6">
        <w:rPr>
          <w:rFonts w:ascii="Verdana" w:hAnsi="Verdana"/>
          <w:bCs/>
          <w:snapToGrid w:val="0"/>
          <w:sz w:val="20"/>
          <w:szCs w:val="20"/>
          <w:lang w:val="bg-BG"/>
        </w:rPr>
        <w:t xml:space="preserve"> характеристики на стоките от Обособена позиция 1 са описани в Таблица „Предложение и срокове“ за същата позиция.</w:t>
      </w:r>
    </w:p>
    <w:p w14:paraId="600C6717" w14:textId="77777777" w:rsidR="004D35D6" w:rsidRPr="004D35D6" w:rsidRDefault="004D35D6" w:rsidP="00CE5969">
      <w:pPr>
        <w:numPr>
          <w:ilvl w:val="3"/>
          <w:numId w:val="37"/>
        </w:numPr>
        <w:spacing w:before="120" w:after="120" w:line="276" w:lineRule="auto"/>
        <w:jc w:val="both"/>
        <w:rPr>
          <w:rFonts w:ascii="Verdana" w:eastAsia="Calibri" w:hAnsi="Verdana" w:cs="Arial"/>
          <w:bCs/>
          <w:sz w:val="20"/>
          <w:szCs w:val="20"/>
          <w:lang w:val="bg-BG"/>
        </w:rPr>
      </w:pPr>
      <w:r w:rsidRPr="004D35D6">
        <w:rPr>
          <w:rFonts w:ascii="Verdana" w:eastAsia="Calibri" w:hAnsi="Verdana" w:cs="Arial"/>
          <w:bCs/>
          <w:sz w:val="20"/>
          <w:szCs w:val="20"/>
          <w:lang w:val="bg-BG"/>
        </w:rPr>
        <w:t>Доставчикът, за стоките от Обособена позиция 1, следва да депонира за своя сметка старите (скъсани) платна на регламентираните за това места.</w:t>
      </w:r>
    </w:p>
    <w:p w14:paraId="56DBCB6D" w14:textId="77777777" w:rsidR="004D35D6" w:rsidRPr="004D35D6" w:rsidRDefault="004D35D6" w:rsidP="00CE5969">
      <w:pPr>
        <w:numPr>
          <w:ilvl w:val="2"/>
          <w:numId w:val="37"/>
        </w:numPr>
        <w:spacing w:before="120" w:after="120" w:line="276" w:lineRule="auto"/>
        <w:ind w:left="1134"/>
        <w:jc w:val="both"/>
        <w:rPr>
          <w:rFonts w:ascii="Verdana" w:eastAsia="Calibri" w:hAnsi="Verdana"/>
          <w:sz w:val="20"/>
          <w:szCs w:val="20"/>
          <w:lang w:val="bg-BG"/>
        </w:rPr>
      </w:pPr>
      <w:r w:rsidRPr="004D35D6">
        <w:rPr>
          <w:rFonts w:ascii="Verdana" w:eastAsia="Calibri" w:hAnsi="Verdana" w:cs="Arial"/>
          <w:bCs/>
          <w:sz w:val="20"/>
          <w:szCs w:val="20"/>
          <w:lang w:val="bg-BG"/>
        </w:rPr>
        <w:t>Обособената позиция 2</w:t>
      </w:r>
      <w:r w:rsidRPr="004D35D6">
        <w:rPr>
          <w:rFonts w:ascii="Verdana" w:eastAsia="Calibri" w:hAnsi="Verdana"/>
          <w:snapToGrid w:val="0"/>
          <w:sz w:val="20"/>
          <w:szCs w:val="20"/>
          <w:lang w:val="bg-BG"/>
        </w:rPr>
        <w:t xml:space="preserve"> -  </w:t>
      </w:r>
      <w:r w:rsidRPr="004D35D6">
        <w:rPr>
          <w:rFonts w:ascii="Verdana" w:hAnsi="Verdana" w:cs="Arial"/>
          <w:sz w:val="20"/>
          <w:szCs w:val="20"/>
          <w:lang w:val="bg-BG"/>
        </w:rPr>
        <w:t>Доставка на филтърни платна за камерни филтър преси</w:t>
      </w:r>
      <w:r w:rsidRPr="004D35D6">
        <w:rPr>
          <w:rFonts w:ascii="Verdana" w:hAnsi="Verdana"/>
          <w:bCs/>
          <w:sz w:val="20"/>
          <w:szCs w:val="20"/>
          <w:lang w:val="bg-BG"/>
        </w:rPr>
        <w:t xml:space="preserve"> Latham 1200</w:t>
      </w:r>
      <w:r w:rsidRPr="004D35D6">
        <w:rPr>
          <w:rFonts w:ascii="Verdana" w:hAnsi="Verdana"/>
          <w:b/>
          <w:bCs/>
          <w:sz w:val="20"/>
          <w:szCs w:val="20"/>
          <w:lang w:val="bg-BG"/>
        </w:rPr>
        <w:t xml:space="preserve"> </w:t>
      </w:r>
      <w:r w:rsidRPr="004D35D6">
        <w:rPr>
          <w:rFonts w:ascii="Verdana" w:hAnsi="Verdana"/>
          <w:bCs/>
          <w:sz w:val="20"/>
          <w:szCs w:val="20"/>
          <w:lang w:val="bg-BG"/>
        </w:rPr>
        <w:t>за работно налягане 15 bar.</w:t>
      </w:r>
    </w:p>
    <w:p w14:paraId="4917E7EB" w14:textId="77777777" w:rsidR="004D35D6" w:rsidRPr="004D35D6" w:rsidRDefault="004D35D6" w:rsidP="00CE5969">
      <w:pPr>
        <w:numPr>
          <w:ilvl w:val="3"/>
          <w:numId w:val="37"/>
        </w:numPr>
        <w:spacing w:before="120" w:after="120" w:line="276" w:lineRule="auto"/>
        <w:ind w:left="1134"/>
        <w:jc w:val="both"/>
        <w:rPr>
          <w:rFonts w:ascii="Verdana" w:hAnsi="Verdana"/>
          <w:sz w:val="20"/>
          <w:szCs w:val="20"/>
          <w:lang w:val="bg-BG"/>
        </w:rPr>
      </w:pPr>
      <w:r w:rsidRPr="004D35D6">
        <w:rPr>
          <w:rFonts w:ascii="Verdana" w:hAnsi="Verdana"/>
          <w:sz w:val="20"/>
          <w:szCs w:val="20"/>
          <w:lang w:val="bg-BG"/>
        </w:rPr>
        <w:t xml:space="preserve">Платната за камерните филтър преси се състоят от две части свързани с ръкав с диаметър </w:t>
      </w:r>
      <w:r w:rsidRPr="004D35D6">
        <w:rPr>
          <w:rFonts w:ascii="Verdana" w:hAnsi="Verdana"/>
          <w:b/>
          <w:bCs/>
          <w:sz w:val="20"/>
          <w:szCs w:val="20"/>
          <w:lang w:val="bg-BG"/>
        </w:rPr>
        <w:t>120 мм и</w:t>
      </w:r>
      <w:r w:rsidRPr="004D35D6">
        <w:rPr>
          <w:rFonts w:ascii="Verdana" w:hAnsi="Verdana"/>
          <w:sz w:val="20"/>
          <w:szCs w:val="20"/>
          <w:lang w:val="bg-BG"/>
        </w:rPr>
        <w:t xml:space="preserve"> дължини </w:t>
      </w:r>
      <w:r w:rsidRPr="004D35D6">
        <w:rPr>
          <w:rFonts w:ascii="Verdana" w:hAnsi="Verdana"/>
          <w:b/>
          <w:bCs/>
          <w:sz w:val="20"/>
          <w:szCs w:val="20"/>
          <w:lang w:val="bg-BG"/>
        </w:rPr>
        <w:t>55 мм.</w:t>
      </w:r>
      <w:r w:rsidRPr="004D35D6">
        <w:rPr>
          <w:rFonts w:ascii="Verdana" w:hAnsi="Verdana"/>
          <w:sz w:val="20"/>
          <w:szCs w:val="20"/>
          <w:lang w:val="bg-BG"/>
        </w:rPr>
        <w:t xml:space="preserve"> и </w:t>
      </w:r>
      <w:r w:rsidRPr="004D35D6">
        <w:rPr>
          <w:rFonts w:ascii="Verdana" w:hAnsi="Verdana"/>
          <w:b/>
          <w:bCs/>
          <w:sz w:val="20"/>
          <w:szCs w:val="20"/>
          <w:lang w:val="bg-BG"/>
        </w:rPr>
        <w:t xml:space="preserve">80 мм. </w:t>
      </w:r>
      <w:r w:rsidRPr="004D35D6">
        <w:rPr>
          <w:rFonts w:ascii="Verdana" w:hAnsi="Verdana"/>
          <w:sz w:val="20"/>
          <w:szCs w:val="20"/>
          <w:lang w:val="bg-BG"/>
        </w:rPr>
        <w:t xml:space="preserve">за двата вида плочи, респективно с дебелина 55мм и 80мм и габаритни размери </w:t>
      </w:r>
      <w:r w:rsidRPr="004D35D6">
        <w:rPr>
          <w:rFonts w:ascii="Verdana" w:hAnsi="Verdana"/>
          <w:b/>
          <w:bCs/>
          <w:sz w:val="20"/>
          <w:szCs w:val="20"/>
          <w:lang w:val="bg-BG"/>
        </w:rPr>
        <w:t>1280 мм. на 1240 мм</w:t>
      </w:r>
      <w:r w:rsidRPr="004D35D6">
        <w:rPr>
          <w:rFonts w:ascii="Verdana" w:hAnsi="Verdana"/>
          <w:sz w:val="20"/>
          <w:szCs w:val="20"/>
          <w:lang w:val="bg-BG"/>
        </w:rPr>
        <w:t xml:space="preserve">. и </w:t>
      </w:r>
      <w:r w:rsidRPr="004D35D6">
        <w:rPr>
          <w:rFonts w:ascii="Verdana" w:hAnsi="Verdana"/>
          <w:b/>
          <w:bCs/>
          <w:sz w:val="20"/>
          <w:szCs w:val="20"/>
          <w:lang w:val="bg-BG"/>
        </w:rPr>
        <w:t xml:space="preserve">работни размери 1200 мм. на 1200 мм. В платното са обособени </w:t>
      </w:r>
      <w:r w:rsidRPr="004D35D6">
        <w:rPr>
          <w:rFonts w:ascii="Verdana" w:hAnsi="Verdana"/>
          <w:sz w:val="20"/>
          <w:szCs w:val="20"/>
          <w:lang w:val="bg-BG"/>
        </w:rPr>
        <w:t>централен отвор за утайката с диаметър</w:t>
      </w:r>
      <w:r w:rsidRPr="004D35D6">
        <w:rPr>
          <w:rFonts w:ascii="Verdana" w:hAnsi="Verdana"/>
          <w:b/>
          <w:bCs/>
          <w:sz w:val="20"/>
          <w:szCs w:val="20"/>
          <w:lang w:val="bg-BG"/>
        </w:rPr>
        <w:t xml:space="preserve"> 120 мм</w:t>
      </w:r>
      <w:r w:rsidRPr="004D35D6">
        <w:rPr>
          <w:rFonts w:ascii="Verdana" w:hAnsi="Verdana"/>
          <w:sz w:val="20"/>
          <w:szCs w:val="20"/>
          <w:lang w:val="bg-BG"/>
        </w:rPr>
        <w:t xml:space="preserve">. и периферни </w:t>
      </w:r>
      <w:r w:rsidRPr="004D35D6">
        <w:rPr>
          <w:rFonts w:ascii="Verdana" w:hAnsi="Verdana"/>
          <w:b/>
          <w:bCs/>
          <w:sz w:val="20"/>
          <w:szCs w:val="20"/>
          <w:lang w:val="bg-BG"/>
        </w:rPr>
        <w:t>4 бр. отвори с диаметър 60 мм</w:t>
      </w:r>
      <w:r w:rsidRPr="004D35D6">
        <w:rPr>
          <w:rFonts w:ascii="Verdana" w:hAnsi="Verdana"/>
          <w:sz w:val="20"/>
          <w:szCs w:val="20"/>
          <w:lang w:val="bg-BG"/>
        </w:rPr>
        <w:t xml:space="preserve">. за отвеждане на филтрата. По периферията на платната има </w:t>
      </w:r>
      <w:r w:rsidRPr="004D35D6">
        <w:rPr>
          <w:rFonts w:ascii="Verdana" w:hAnsi="Verdana"/>
          <w:b/>
          <w:bCs/>
          <w:sz w:val="20"/>
          <w:szCs w:val="20"/>
          <w:lang w:val="bg-BG"/>
        </w:rPr>
        <w:t>14 бр. монтажни отвори с диаметър 8 мм</w:t>
      </w:r>
      <w:r w:rsidRPr="004D35D6">
        <w:rPr>
          <w:rFonts w:ascii="Verdana" w:hAnsi="Verdana"/>
          <w:sz w:val="20"/>
          <w:szCs w:val="20"/>
          <w:lang w:val="bg-BG"/>
        </w:rPr>
        <w:t>., за монтаж към плочите на филтър - пресата.</w:t>
      </w:r>
    </w:p>
    <w:p w14:paraId="3528FB9D" w14:textId="77777777" w:rsidR="004D35D6" w:rsidRPr="004D35D6" w:rsidRDefault="004D35D6" w:rsidP="004D35D6">
      <w:pPr>
        <w:spacing w:before="120" w:after="120"/>
        <w:ind w:left="567"/>
        <w:jc w:val="both"/>
        <w:rPr>
          <w:rFonts w:ascii="Verdana" w:hAnsi="Verdana"/>
          <w:sz w:val="20"/>
          <w:szCs w:val="20"/>
          <w:lang w:val="bg-BG"/>
        </w:rPr>
      </w:pPr>
      <w:r w:rsidRPr="004D35D6">
        <w:rPr>
          <w:rFonts w:ascii="Verdana" w:hAnsi="Verdana"/>
          <w:sz w:val="20"/>
          <w:szCs w:val="20"/>
          <w:lang w:val="bg-BG"/>
        </w:rPr>
        <w:t>Технически характеристики:</w:t>
      </w:r>
    </w:p>
    <w:tbl>
      <w:tblPr>
        <w:tblW w:w="8260" w:type="dxa"/>
        <w:tblInd w:w="55" w:type="dxa"/>
        <w:tblLayout w:type="fixed"/>
        <w:tblCellMar>
          <w:left w:w="70" w:type="dxa"/>
          <w:right w:w="70" w:type="dxa"/>
        </w:tblCellMar>
        <w:tblLook w:val="04A0" w:firstRow="1" w:lastRow="0" w:firstColumn="1" w:lastColumn="0" w:noHBand="0" w:noVBand="1"/>
      </w:tblPr>
      <w:tblGrid>
        <w:gridCol w:w="582"/>
        <w:gridCol w:w="1985"/>
        <w:gridCol w:w="2693"/>
        <w:gridCol w:w="3000"/>
      </w:tblGrid>
      <w:tr w:rsidR="004D35D6" w:rsidRPr="004D35D6" w14:paraId="0F2EEAEB" w14:textId="77777777" w:rsidTr="004D35D6">
        <w:trPr>
          <w:trHeight w:val="63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97654"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D4D2226"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Филтърно платно-материал</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323D709"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Полипропилен</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00FD4439"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Полиетилен</w:t>
            </w:r>
          </w:p>
        </w:tc>
      </w:tr>
      <w:tr w:rsidR="004D35D6" w:rsidRPr="009A3656" w14:paraId="3C22DBA7" w14:textId="77777777" w:rsidTr="004D35D6">
        <w:trPr>
          <w:trHeight w:val="1044"/>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5F6F34B"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2</w:t>
            </w:r>
          </w:p>
        </w:tc>
        <w:tc>
          <w:tcPr>
            <w:tcW w:w="1985" w:type="dxa"/>
            <w:tcBorders>
              <w:top w:val="nil"/>
              <w:left w:val="nil"/>
              <w:bottom w:val="single" w:sz="4" w:space="0" w:color="auto"/>
              <w:right w:val="single" w:sz="4" w:space="0" w:color="auto"/>
            </w:tcBorders>
            <w:shd w:val="clear" w:color="auto" w:fill="auto"/>
            <w:vAlign w:val="center"/>
            <w:hideMark/>
          </w:tcPr>
          <w:p w14:paraId="3DE052E2"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en-US" w:eastAsia="bg-BG"/>
              </w:rPr>
              <w:t>Филтърно платно-геометрия</w:t>
            </w:r>
          </w:p>
        </w:tc>
        <w:tc>
          <w:tcPr>
            <w:tcW w:w="2693" w:type="dxa"/>
            <w:tcBorders>
              <w:top w:val="nil"/>
              <w:left w:val="nil"/>
              <w:bottom w:val="single" w:sz="4" w:space="0" w:color="auto"/>
              <w:right w:val="single" w:sz="4" w:space="0" w:color="auto"/>
            </w:tcBorders>
            <w:shd w:val="clear" w:color="auto" w:fill="auto"/>
            <w:vAlign w:val="center"/>
            <w:hideMark/>
          </w:tcPr>
          <w:p w14:paraId="61D886FF"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1200мм*1200мм*0,5мм</w:t>
            </w:r>
          </w:p>
        </w:tc>
        <w:tc>
          <w:tcPr>
            <w:tcW w:w="3000" w:type="dxa"/>
            <w:tcBorders>
              <w:top w:val="nil"/>
              <w:left w:val="nil"/>
              <w:bottom w:val="single" w:sz="4" w:space="0" w:color="auto"/>
              <w:right w:val="single" w:sz="4" w:space="0" w:color="auto"/>
            </w:tcBorders>
            <w:shd w:val="clear" w:color="auto" w:fill="auto"/>
            <w:vAlign w:val="center"/>
            <w:hideMark/>
          </w:tcPr>
          <w:p w14:paraId="4ABFD388"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en-US" w:eastAsia="bg-BG"/>
              </w:rPr>
              <w:t>D</w:t>
            </w:r>
            <w:r w:rsidRPr="004D35D6">
              <w:rPr>
                <w:rFonts w:ascii="Verdana" w:hAnsi="Verdana"/>
                <w:color w:val="000000"/>
                <w:sz w:val="20"/>
                <w:szCs w:val="20"/>
                <w:lang w:val="ru-RU" w:eastAsia="bg-BG"/>
              </w:rPr>
              <w:t>цент.отвор=120мм;</w:t>
            </w:r>
            <w:r w:rsidRPr="004D35D6">
              <w:rPr>
                <w:rFonts w:ascii="Verdana" w:hAnsi="Verdana"/>
                <w:color w:val="000000"/>
                <w:sz w:val="20"/>
                <w:szCs w:val="20"/>
                <w:lang w:val="en-US" w:eastAsia="bg-BG"/>
              </w:rPr>
              <w:t>D</w:t>
            </w:r>
            <w:r w:rsidRPr="004D35D6">
              <w:rPr>
                <w:rFonts w:ascii="Verdana" w:hAnsi="Verdana"/>
                <w:color w:val="000000"/>
                <w:sz w:val="20"/>
                <w:szCs w:val="20"/>
                <w:lang w:val="ru-RU" w:eastAsia="bg-BG"/>
              </w:rPr>
              <w:t>1периферни отвори 4бр.по=60мм;</w:t>
            </w:r>
          </w:p>
        </w:tc>
      </w:tr>
      <w:tr w:rsidR="004D35D6" w:rsidRPr="004D35D6" w14:paraId="0A78AD91" w14:textId="77777777" w:rsidTr="004D35D6">
        <w:trPr>
          <w:trHeight w:val="638"/>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05167F1"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3</w:t>
            </w:r>
          </w:p>
        </w:tc>
        <w:tc>
          <w:tcPr>
            <w:tcW w:w="1985" w:type="dxa"/>
            <w:tcBorders>
              <w:top w:val="nil"/>
              <w:left w:val="nil"/>
              <w:bottom w:val="single" w:sz="4" w:space="0" w:color="auto"/>
              <w:right w:val="single" w:sz="4" w:space="0" w:color="auto"/>
            </w:tcBorders>
            <w:shd w:val="clear" w:color="auto" w:fill="auto"/>
            <w:vAlign w:val="center"/>
            <w:hideMark/>
          </w:tcPr>
          <w:p w14:paraId="6E0D4CF5"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Работна повърхност</w:t>
            </w:r>
          </w:p>
        </w:tc>
        <w:tc>
          <w:tcPr>
            <w:tcW w:w="2693" w:type="dxa"/>
            <w:tcBorders>
              <w:top w:val="nil"/>
              <w:left w:val="nil"/>
              <w:bottom w:val="single" w:sz="4" w:space="0" w:color="auto"/>
              <w:right w:val="single" w:sz="4" w:space="0" w:color="auto"/>
            </w:tcBorders>
            <w:shd w:val="clear" w:color="auto" w:fill="auto"/>
            <w:vAlign w:val="center"/>
            <w:hideMark/>
          </w:tcPr>
          <w:p w14:paraId="0F4E4CFE"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1,4м</w:t>
            </w:r>
            <w:r w:rsidRPr="004D35D6">
              <w:rPr>
                <w:rFonts w:ascii="Verdana" w:hAnsi="Verdana"/>
                <w:color w:val="000000"/>
                <w:sz w:val="20"/>
                <w:szCs w:val="20"/>
                <w:vertAlign w:val="superscript"/>
                <w:lang w:val="bg-BG" w:eastAsia="bg-BG"/>
              </w:rPr>
              <w:t>2</w:t>
            </w:r>
          </w:p>
        </w:tc>
        <w:tc>
          <w:tcPr>
            <w:tcW w:w="3000" w:type="dxa"/>
            <w:tcBorders>
              <w:top w:val="nil"/>
              <w:left w:val="nil"/>
              <w:bottom w:val="single" w:sz="4" w:space="0" w:color="auto"/>
              <w:right w:val="single" w:sz="4" w:space="0" w:color="auto"/>
            </w:tcBorders>
            <w:shd w:val="clear" w:color="auto" w:fill="auto"/>
            <w:vAlign w:val="center"/>
            <w:hideMark/>
          </w:tcPr>
          <w:p w14:paraId="49EC54A9"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Пълна повърхност=1,45м</w:t>
            </w:r>
            <w:r w:rsidRPr="004D35D6">
              <w:rPr>
                <w:rFonts w:ascii="Verdana" w:hAnsi="Verdana"/>
                <w:color w:val="000000"/>
                <w:sz w:val="20"/>
                <w:szCs w:val="20"/>
                <w:vertAlign w:val="superscript"/>
                <w:lang w:val="bg-BG" w:eastAsia="bg-BG"/>
              </w:rPr>
              <w:t>2</w:t>
            </w:r>
          </w:p>
        </w:tc>
      </w:tr>
      <w:tr w:rsidR="004D35D6" w:rsidRPr="004D35D6" w14:paraId="08782B03" w14:textId="77777777" w:rsidTr="004D35D6">
        <w:trPr>
          <w:trHeight w:val="66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2A742CE"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4</w:t>
            </w:r>
          </w:p>
        </w:tc>
        <w:tc>
          <w:tcPr>
            <w:tcW w:w="1985" w:type="dxa"/>
            <w:tcBorders>
              <w:top w:val="nil"/>
              <w:left w:val="nil"/>
              <w:bottom w:val="single" w:sz="4" w:space="0" w:color="auto"/>
              <w:right w:val="single" w:sz="4" w:space="0" w:color="auto"/>
            </w:tcBorders>
            <w:shd w:val="clear" w:color="auto" w:fill="auto"/>
            <w:vAlign w:val="center"/>
            <w:hideMark/>
          </w:tcPr>
          <w:p w14:paraId="75BABC56"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Миещ флуид</w:t>
            </w:r>
          </w:p>
        </w:tc>
        <w:tc>
          <w:tcPr>
            <w:tcW w:w="2693" w:type="dxa"/>
            <w:tcBorders>
              <w:top w:val="nil"/>
              <w:left w:val="nil"/>
              <w:bottom w:val="single" w:sz="4" w:space="0" w:color="auto"/>
              <w:right w:val="single" w:sz="4" w:space="0" w:color="auto"/>
            </w:tcBorders>
            <w:shd w:val="clear" w:color="auto" w:fill="auto"/>
            <w:vAlign w:val="center"/>
            <w:hideMark/>
          </w:tcPr>
          <w:p w14:paraId="17D837D7"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Вода-Т=55С</w:t>
            </w:r>
            <w:r w:rsidRPr="004D35D6">
              <w:rPr>
                <w:rFonts w:ascii="Verdana" w:hAnsi="Verdana"/>
                <w:color w:val="000000"/>
                <w:sz w:val="20"/>
                <w:szCs w:val="20"/>
                <w:vertAlign w:val="superscript"/>
                <w:lang w:val="bg-BG" w:eastAsia="bg-BG"/>
              </w:rPr>
              <w:t>0</w:t>
            </w:r>
            <w:r w:rsidRPr="004D35D6">
              <w:rPr>
                <w:rFonts w:ascii="Verdana" w:hAnsi="Verdana"/>
                <w:color w:val="000000"/>
                <w:sz w:val="20"/>
                <w:szCs w:val="20"/>
                <w:lang w:val="bg-BG" w:eastAsia="bg-BG"/>
              </w:rPr>
              <w:t>мах</w:t>
            </w:r>
          </w:p>
        </w:tc>
        <w:tc>
          <w:tcPr>
            <w:tcW w:w="3000" w:type="dxa"/>
            <w:tcBorders>
              <w:top w:val="nil"/>
              <w:left w:val="nil"/>
              <w:bottom w:val="single" w:sz="4" w:space="0" w:color="auto"/>
              <w:right w:val="single" w:sz="4" w:space="0" w:color="auto"/>
            </w:tcBorders>
            <w:shd w:val="clear" w:color="auto" w:fill="auto"/>
            <w:vAlign w:val="center"/>
            <w:hideMark/>
          </w:tcPr>
          <w:p w14:paraId="5CE2EBAD"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ПАВ за миене</w:t>
            </w:r>
          </w:p>
        </w:tc>
      </w:tr>
      <w:tr w:rsidR="004D35D6" w:rsidRPr="004D35D6" w14:paraId="5240A74C" w14:textId="77777777" w:rsidTr="004D35D6">
        <w:trPr>
          <w:trHeight w:val="319"/>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516B96E"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5</w:t>
            </w:r>
          </w:p>
        </w:tc>
        <w:tc>
          <w:tcPr>
            <w:tcW w:w="1985" w:type="dxa"/>
            <w:tcBorders>
              <w:top w:val="nil"/>
              <w:left w:val="nil"/>
              <w:bottom w:val="single" w:sz="4" w:space="0" w:color="auto"/>
              <w:right w:val="single" w:sz="4" w:space="0" w:color="auto"/>
            </w:tcBorders>
            <w:shd w:val="clear" w:color="auto" w:fill="auto"/>
            <w:vAlign w:val="center"/>
            <w:hideMark/>
          </w:tcPr>
          <w:p w14:paraId="53D4724C"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Работно налягане</w:t>
            </w:r>
          </w:p>
        </w:tc>
        <w:tc>
          <w:tcPr>
            <w:tcW w:w="2693" w:type="dxa"/>
            <w:tcBorders>
              <w:top w:val="nil"/>
              <w:left w:val="nil"/>
              <w:bottom w:val="single" w:sz="4" w:space="0" w:color="auto"/>
              <w:right w:val="single" w:sz="4" w:space="0" w:color="auto"/>
            </w:tcBorders>
            <w:shd w:val="clear" w:color="auto" w:fill="auto"/>
            <w:vAlign w:val="center"/>
            <w:hideMark/>
          </w:tcPr>
          <w:p w14:paraId="1831B670"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0,3÷0,8 МРа</w:t>
            </w:r>
          </w:p>
        </w:tc>
        <w:tc>
          <w:tcPr>
            <w:tcW w:w="3000" w:type="dxa"/>
            <w:tcBorders>
              <w:top w:val="nil"/>
              <w:left w:val="nil"/>
              <w:bottom w:val="single" w:sz="4" w:space="0" w:color="auto"/>
              <w:right w:val="single" w:sz="4" w:space="0" w:color="auto"/>
            </w:tcBorders>
            <w:shd w:val="clear" w:color="auto" w:fill="auto"/>
            <w:vAlign w:val="center"/>
            <w:hideMark/>
          </w:tcPr>
          <w:p w14:paraId="46309E95"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Утайка -95%вода</w:t>
            </w:r>
          </w:p>
        </w:tc>
      </w:tr>
      <w:tr w:rsidR="004D35D6" w:rsidRPr="004D35D6" w14:paraId="71743F33" w14:textId="77777777" w:rsidTr="004D35D6">
        <w:trPr>
          <w:trHeight w:val="976"/>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55F0167"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6</w:t>
            </w:r>
          </w:p>
        </w:tc>
        <w:tc>
          <w:tcPr>
            <w:tcW w:w="1985" w:type="dxa"/>
            <w:tcBorders>
              <w:top w:val="nil"/>
              <w:left w:val="nil"/>
              <w:bottom w:val="single" w:sz="4" w:space="0" w:color="auto"/>
              <w:right w:val="single" w:sz="4" w:space="0" w:color="auto"/>
            </w:tcBorders>
            <w:shd w:val="clear" w:color="auto" w:fill="auto"/>
            <w:vAlign w:val="center"/>
            <w:hideMark/>
          </w:tcPr>
          <w:p w14:paraId="78C58A61"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Максимално налягане</w:t>
            </w:r>
          </w:p>
        </w:tc>
        <w:tc>
          <w:tcPr>
            <w:tcW w:w="2693" w:type="dxa"/>
            <w:tcBorders>
              <w:top w:val="nil"/>
              <w:left w:val="nil"/>
              <w:bottom w:val="single" w:sz="4" w:space="0" w:color="auto"/>
              <w:right w:val="single" w:sz="4" w:space="0" w:color="auto"/>
            </w:tcBorders>
            <w:shd w:val="clear" w:color="auto" w:fill="auto"/>
            <w:vAlign w:val="center"/>
            <w:hideMark/>
          </w:tcPr>
          <w:p w14:paraId="4D5AB3C2"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1,5÷2 МРа</w:t>
            </w:r>
          </w:p>
        </w:tc>
        <w:tc>
          <w:tcPr>
            <w:tcW w:w="3000" w:type="dxa"/>
            <w:tcBorders>
              <w:top w:val="nil"/>
              <w:left w:val="nil"/>
              <w:bottom w:val="single" w:sz="4" w:space="0" w:color="auto"/>
              <w:right w:val="single" w:sz="4" w:space="0" w:color="auto"/>
            </w:tcBorders>
            <w:shd w:val="clear" w:color="auto" w:fill="auto"/>
            <w:vAlign w:val="center"/>
            <w:hideMark/>
          </w:tcPr>
          <w:p w14:paraId="2BAEF185"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За процеса пресоване</w:t>
            </w:r>
          </w:p>
        </w:tc>
      </w:tr>
      <w:tr w:rsidR="004D35D6" w:rsidRPr="004D35D6" w14:paraId="0409E7A8" w14:textId="77777777" w:rsidTr="004D35D6">
        <w:trPr>
          <w:trHeight w:val="638"/>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3A97719"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7</w:t>
            </w:r>
          </w:p>
        </w:tc>
        <w:tc>
          <w:tcPr>
            <w:tcW w:w="1985" w:type="dxa"/>
            <w:tcBorders>
              <w:top w:val="nil"/>
              <w:left w:val="nil"/>
              <w:bottom w:val="single" w:sz="4" w:space="0" w:color="auto"/>
              <w:right w:val="single" w:sz="4" w:space="0" w:color="auto"/>
            </w:tcBorders>
            <w:shd w:val="clear" w:color="auto" w:fill="auto"/>
            <w:vAlign w:val="center"/>
            <w:hideMark/>
          </w:tcPr>
          <w:p w14:paraId="674ABF63"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Работно налягане при миене</w:t>
            </w:r>
          </w:p>
        </w:tc>
        <w:tc>
          <w:tcPr>
            <w:tcW w:w="2693" w:type="dxa"/>
            <w:tcBorders>
              <w:top w:val="nil"/>
              <w:left w:val="nil"/>
              <w:bottom w:val="single" w:sz="4" w:space="0" w:color="auto"/>
              <w:right w:val="single" w:sz="4" w:space="0" w:color="auto"/>
            </w:tcBorders>
            <w:shd w:val="clear" w:color="auto" w:fill="auto"/>
            <w:vAlign w:val="center"/>
            <w:hideMark/>
          </w:tcPr>
          <w:p w14:paraId="399D39D8"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7÷10 МРа</w:t>
            </w:r>
          </w:p>
        </w:tc>
        <w:tc>
          <w:tcPr>
            <w:tcW w:w="3000" w:type="dxa"/>
            <w:tcBorders>
              <w:top w:val="nil"/>
              <w:left w:val="nil"/>
              <w:bottom w:val="single" w:sz="4" w:space="0" w:color="auto"/>
              <w:right w:val="single" w:sz="4" w:space="0" w:color="auto"/>
            </w:tcBorders>
            <w:shd w:val="clear" w:color="auto" w:fill="auto"/>
            <w:vAlign w:val="center"/>
            <w:hideMark/>
          </w:tcPr>
          <w:p w14:paraId="5FC0D721"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вода</w:t>
            </w:r>
          </w:p>
        </w:tc>
      </w:tr>
      <w:tr w:rsidR="004D35D6" w:rsidRPr="004D35D6" w14:paraId="34873764" w14:textId="77777777" w:rsidTr="004D35D6">
        <w:trPr>
          <w:trHeight w:val="638"/>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B08C345"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8</w:t>
            </w:r>
          </w:p>
        </w:tc>
        <w:tc>
          <w:tcPr>
            <w:tcW w:w="1985" w:type="dxa"/>
            <w:tcBorders>
              <w:top w:val="nil"/>
              <w:left w:val="nil"/>
              <w:bottom w:val="single" w:sz="4" w:space="0" w:color="auto"/>
              <w:right w:val="single" w:sz="4" w:space="0" w:color="auto"/>
            </w:tcBorders>
            <w:shd w:val="clear" w:color="auto" w:fill="auto"/>
            <w:vAlign w:val="center"/>
            <w:hideMark/>
          </w:tcPr>
          <w:p w14:paraId="6A37DA1F"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Време на експлоатация</w:t>
            </w:r>
          </w:p>
        </w:tc>
        <w:tc>
          <w:tcPr>
            <w:tcW w:w="2693" w:type="dxa"/>
            <w:tcBorders>
              <w:top w:val="nil"/>
              <w:left w:val="nil"/>
              <w:bottom w:val="single" w:sz="4" w:space="0" w:color="auto"/>
              <w:right w:val="single" w:sz="4" w:space="0" w:color="auto"/>
            </w:tcBorders>
            <w:shd w:val="clear" w:color="auto" w:fill="auto"/>
            <w:vAlign w:val="center"/>
            <w:hideMark/>
          </w:tcPr>
          <w:p w14:paraId="7BB7CFF8"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Минимум 3г.</w:t>
            </w:r>
          </w:p>
        </w:tc>
        <w:tc>
          <w:tcPr>
            <w:tcW w:w="3000" w:type="dxa"/>
            <w:tcBorders>
              <w:top w:val="nil"/>
              <w:left w:val="nil"/>
              <w:bottom w:val="single" w:sz="4" w:space="0" w:color="auto"/>
              <w:right w:val="single" w:sz="4" w:space="0" w:color="auto"/>
            </w:tcBorders>
            <w:shd w:val="clear" w:color="auto" w:fill="auto"/>
            <w:vAlign w:val="center"/>
            <w:hideMark/>
          </w:tcPr>
          <w:p w14:paraId="55B24ED5"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 </w:t>
            </w:r>
          </w:p>
        </w:tc>
      </w:tr>
      <w:tr w:rsidR="004D35D6" w:rsidRPr="004D35D6" w14:paraId="44AF8CAC" w14:textId="77777777" w:rsidTr="004D35D6">
        <w:trPr>
          <w:trHeight w:val="68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264D464"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en-US" w:eastAsia="bg-BG"/>
              </w:rPr>
              <w:lastRenderedPageBreak/>
              <w:t>9</w:t>
            </w:r>
          </w:p>
        </w:tc>
        <w:tc>
          <w:tcPr>
            <w:tcW w:w="1985" w:type="dxa"/>
            <w:tcBorders>
              <w:top w:val="nil"/>
              <w:left w:val="nil"/>
              <w:bottom w:val="single" w:sz="4" w:space="0" w:color="auto"/>
              <w:right w:val="single" w:sz="4" w:space="0" w:color="auto"/>
            </w:tcBorders>
            <w:shd w:val="clear" w:color="auto" w:fill="auto"/>
            <w:vAlign w:val="center"/>
            <w:hideMark/>
          </w:tcPr>
          <w:p w14:paraId="3134CABC"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Широки платна- камерни</w:t>
            </w:r>
          </w:p>
        </w:tc>
        <w:tc>
          <w:tcPr>
            <w:tcW w:w="2693" w:type="dxa"/>
            <w:tcBorders>
              <w:top w:val="nil"/>
              <w:left w:val="nil"/>
              <w:bottom w:val="single" w:sz="4" w:space="0" w:color="auto"/>
              <w:right w:val="single" w:sz="4" w:space="0" w:color="auto"/>
            </w:tcBorders>
            <w:shd w:val="clear" w:color="auto" w:fill="auto"/>
            <w:vAlign w:val="center"/>
            <w:hideMark/>
          </w:tcPr>
          <w:p w14:paraId="51524FEF"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80мм свързващ ръкав</w:t>
            </w:r>
          </w:p>
        </w:tc>
        <w:tc>
          <w:tcPr>
            <w:tcW w:w="3000" w:type="dxa"/>
            <w:tcBorders>
              <w:top w:val="nil"/>
              <w:left w:val="nil"/>
              <w:bottom w:val="single" w:sz="4" w:space="0" w:color="auto"/>
              <w:right w:val="single" w:sz="4" w:space="0" w:color="auto"/>
            </w:tcBorders>
            <w:shd w:val="clear" w:color="auto" w:fill="auto"/>
            <w:vAlign w:val="center"/>
            <w:hideMark/>
          </w:tcPr>
          <w:p w14:paraId="5DD16228"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полиетилен</w:t>
            </w:r>
          </w:p>
        </w:tc>
      </w:tr>
      <w:tr w:rsidR="004D35D6" w:rsidRPr="004D35D6" w14:paraId="6B8E5743" w14:textId="77777777" w:rsidTr="004D35D6">
        <w:trPr>
          <w:trHeight w:val="319"/>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DB46ACB"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10</w:t>
            </w:r>
          </w:p>
        </w:tc>
        <w:tc>
          <w:tcPr>
            <w:tcW w:w="1985" w:type="dxa"/>
            <w:tcBorders>
              <w:top w:val="nil"/>
              <w:left w:val="nil"/>
              <w:bottom w:val="single" w:sz="4" w:space="0" w:color="auto"/>
              <w:right w:val="single" w:sz="4" w:space="0" w:color="auto"/>
            </w:tcBorders>
            <w:shd w:val="clear" w:color="auto" w:fill="auto"/>
            <w:vAlign w:val="center"/>
            <w:hideMark/>
          </w:tcPr>
          <w:p w14:paraId="2D71AC17"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Тесни платна</w:t>
            </w:r>
          </w:p>
        </w:tc>
        <w:tc>
          <w:tcPr>
            <w:tcW w:w="2693" w:type="dxa"/>
            <w:tcBorders>
              <w:top w:val="nil"/>
              <w:left w:val="nil"/>
              <w:bottom w:val="single" w:sz="4" w:space="0" w:color="auto"/>
              <w:right w:val="single" w:sz="4" w:space="0" w:color="auto"/>
            </w:tcBorders>
            <w:shd w:val="clear" w:color="auto" w:fill="auto"/>
            <w:vAlign w:val="center"/>
            <w:hideMark/>
          </w:tcPr>
          <w:p w14:paraId="7CE3A6A0"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55мм свързващ ръкав</w:t>
            </w:r>
          </w:p>
        </w:tc>
        <w:tc>
          <w:tcPr>
            <w:tcW w:w="3000" w:type="dxa"/>
            <w:tcBorders>
              <w:top w:val="nil"/>
              <w:left w:val="nil"/>
              <w:bottom w:val="single" w:sz="4" w:space="0" w:color="auto"/>
              <w:right w:val="single" w:sz="4" w:space="0" w:color="auto"/>
            </w:tcBorders>
            <w:shd w:val="clear" w:color="auto" w:fill="auto"/>
            <w:vAlign w:val="center"/>
            <w:hideMark/>
          </w:tcPr>
          <w:p w14:paraId="447C31C6" w14:textId="77777777" w:rsidR="004D35D6" w:rsidRPr="004D35D6" w:rsidRDefault="004D35D6" w:rsidP="004D35D6">
            <w:pPr>
              <w:jc w:val="center"/>
              <w:rPr>
                <w:rFonts w:ascii="Verdana" w:hAnsi="Verdana"/>
                <w:color w:val="000000"/>
                <w:sz w:val="20"/>
                <w:szCs w:val="20"/>
                <w:lang w:val="bg-BG" w:eastAsia="bg-BG"/>
              </w:rPr>
            </w:pPr>
            <w:r w:rsidRPr="004D35D6">
              <w:rPr>
                <w:rFonts w:ascii="Verdana" w:hAnsi="Verdana"/>
                <w:color w:val="000000"/>
                <w:sz w:val="20"/>
                <w:szCs w:val="20"/>
                <w:lang w:val="bg-BG" w:eastAsia="bg-BG"/>
              </w:rPr>
              <w:t>полиетилен</w:t>
            </w:r>
          </w:p>
        </w:tc>
      </w:tr>
    </w:tbl>
    <w:p w14:paraId="4EB6997A" w14:textId="0CA18797" w:rsidR="004D35D6" w:rsidRPr="004D35D6" w:rsidRDefault="005831A3" w:rsidP="004D35D6">
      <w:pPr>
        <w:spacing w:before="120" w:after="120" w:line="276" w:lineRule="auto"/>
        <w:jc w:val="both"/>
        <w:rPr>
          <w:rFonts w:ascii="Verdana" w:eastAsiaTheme="minorHAnsi" w:hAnsi="Verdana" w:cstheme="minorBidi"/>
          <w:color w:val="000000"/>
          <w:sz w:val="20"/>
          <w:szCs w:val="20"/>
          <w:lang w:val="bg-BG" w:eastAsia="bg-BG"/>
        </w:rPr>
      </w:pPr>
      <w:r w:rsidRPr="004D35D6">
        <w:rPr>
          <w:rFonts w:ascii="Verdana" w:eastAsiaTheme="minorHAnsi" w:hAnsi="Verdana" w:cstheme="minorBidi"/>
          <w:sz w:val="20"/>
          <w:szCs w:val="20"/>
          <w:lang w:val="bg-BG"/>
        </w:rPr>
        <w:t>Материал</w:t>
      </w:r>
      <w:r>
        <w:rPr>
          <w:rFonts w:ascii="Verdana" w:eastAsiaTheme="minorHAnsi" w:hAnsi="Verdana" w:cstheme="minorBidi"/>
          <w:sz w:val="20"/>
          <w:szCs w:val="20"/>
          <w:lang w:val="bg-BG"/>
        </w:rPr>
        <w:t>ът</w:t>
      </w:r>
      <w:r w:rsidRPr="004D35D6">
        <w:rPr>
          <w:rFonts w:ascii="Verdana" w:eastAsiaTheme="minorHAnsi" w:hAnsi="Verdana" w:cstheme="minorBidi"/>
          <w:sz w:val="20"/>
          <w:szCs w:val="20"/>
          <w:lang w:val="bg-BG"/>
        </w:rPr>
        <w:t xml:space="preserve"> </w:t>
      </w:r>
      <w:r w:rsidR="004D35D6" w:rsidRPr="004D35D6">
        <w:rPr>
          <w:rFonts w:ascii="Verdana" w:eastAsiaTheme="minorHAnsi" w:hAnsi="Verdana" w:cstheme="minorBidi"/>
          <w:sz w:val="20"/>
          <w:szCs w:val="20"/>
          <w:lang w:val="bg-BG"/>
        </w:rPr>
        <w:t xml:space="preserve">трябва да бъде </w:t>
      </w:r>
      <w:r w:rsidR="004D35D6" w:rsidRPr="004D35D6">
        <w:rPr>
          <w:rFonts w:ascii="Verdana" w:eastAsiaTheme="minorHAnsi" w:hAnsi="Verdana" w:cstheme="minorBidi"/>
          <w:color w:val="000000"/>
          <w:sz w:val="20"/>
          <w:szCs w:val="20"/>
          <w:lang w:val="bg-BG" w:eastAsia="bg-BG"/>
        </w:rPr>
        <w:t>Полипропилен или Полиетилен</w:t>
      </w:r>
    </w:p>
    <w:p w14:paraId="4E2ACC24" w14:textId="77777777" w:rsidR="004D35D6" w:rsidRPr="004D35D6" w:rsidRDefault="004D35D6" w:rsidP="004D35D6">
      <w:pPr>
        <w:spacing w:before="120" w:after="120" w:line="276" w:lineRule="auto"/>
        <w:jc w:val="both"/>
        <w:rPr>
          <w:rFonts w:ascii="Verdana" w:eastAsiaTheme="minorHAnsi" w:hAnsi="Verdana" w:cstheme="minorBidi"/>
          <w:color w:val="000000"/>
          <w:sz w:val="20"/>
          <w:szCs w:val="20"/>
          <w:lang w:val="ru-RU" w:eastAsia="bg-BG"/>
        </w:rPr>
      </w:pPr>
      <w:r w:rsidRPr="004D35D6">
        <w:rPr>
          <w:rFonts w:ascii="Verdana" w:eastAsiaTheme="minorHAnsi" w:hAnsi="Verdana" w:cstheme="minorBidi"/>
          <w:color w:val="000000"/>
          <w:sz w:val="20"/>
          <w:szCs w:val="20"/>
          <w:lang w:val="bg-BG" w:eastAsia="bg-BG"/>
        </w:rPr>
        <w:t>Максимална дебелина на платното 1,9</w:t>
      </w:r>
      <w:r w:rsidRPr="004D35D6">
        <w:rPr>
          <w:rFonts w:ascii="Verdana" w:eastAsiaTheme="minorHAnsi" w:hAnsi="Verdana" w:cstheme="minorBidi"/>
          <w:color w:val="000000"/>
          <w:sz w:val="20"/>
          <w:szCs w:val="20"/>
          <w:lang w:val="en-US" w:eastAsia="bg-BG"/>
        </w:rPr>
        <w:t>mm</w:t>
      </w:r>
      <w:r w:rsidRPr="004D35D6">
        <w:rPr>
          <w:rFonts w:ascii="Verdana" w:eastAsiaTheme="minorHAnsi" w:hAnsi="Verdana" w:cstheme="minorBidi"/>
          <w:color w:val="000000"/>
          <w:sz w:val="20"/>
          <w:szCs w:val="20"/>
          <w:lang w:val="bg-BG" w:eastAsia="bg-BG"/>
        </w:rPr>
        <w:t>, на нишките (мрежата) - 480µ</w:t>
      </w:r>
      <w:r w:rsidRPr="004D35D6">
        <w:rPr>
          <w:rFonts w:ascii="Verdana" w:eastAsiaTheme="minorHAnsi" w:hAnsi="Verdana" w:cstheme="minorBidi"/>
          <w:color w:val="000000"/>
          <w:sz w:val="20"/>
          <w:szCs w:val="20"/>
          <w:lang w:val="en-US" w:eastAsia="bg-BG"/>
        </w:rPr>
        <w:t>m</w:t>
      </w:r>
    </w:p>
    <w:p w14:paraId="5AE64D5B" w14:textId="77777777" w:rsidR="004D35D6" w:rsidRPr="004D35D6" w:rsidRDefault="004D35D6" w:rsidP="004D35D6">
      <w:pPr>
        <w:spacing w:before="120" w:after="120" w:line="276" w:lineRule="auto"/>
        <w:jc w:val="both"/>
        <w:rPr>
          <w:rFonts w:ascii="Verdana" w:eastAsiaTheme="minorHAnsi" w:hAnsi="Verdana" w:cstheme="minorBidi"/>
          <w:color w:val="000000"/>
          <w:sz w:val="20"/>
          <w:szCs w:val="20"/>
          <w:lang w:val="ru-RU" w:eastAsia="bg-BG"/>
        </w:rPr>
      </w:pPr>
      <w:r w:rsidRPr="004D35D6">
        <w:rPr>
          <w:rFonts w:ascii="Verdana" w:eastAsiaTheme="minorHAnsi" w:hAnsi="Verdana" w:cstheme="minorBidi"/>
          <w:color w:val="000000"/>
          <w:sz w:val="20"/>
          <w:szCs w:val="20"/>
          <w:lang w:val="bg-BG" w:eastAsia="bg-BG"/>
        </w:rPr>
        <w:t>Тегло 1350</w:t>
      </w:r>
      <w:r w:rsidRPr="004D35D6">
        <w:rPr>
          <w:rFonts w:ascii="Verdana" w:eastAsiaTheme="minorHAnsi" w:hAnsi="Verdana" w:cstheme="minorBidi"/>
          <w:color w:val="000000"/>
          <w:sz w:val="20"/>
          <w:szCs w:val="20"/>
          <w:lang w:val="en-US" w:eastAsia="bg-BG"/>
        </w:rPr>
        <w:t>g</w:t>
      </w:r>
      <w:r w:rsidRPr="004D35D6">
        <w:rPr>
          <w:rFonts w:ascii="Verdana" w:eastAsiaTheme="minorHAnsi" w:hAnsi="Verdana" w:cstheme="minorBidi"/>
          <w:color w:val="000000"/>
          <w:sz w:val="20"/>
          <w:szCs w:val="20"/>
          <w:lang w:val="ru-RU" w:eastAsia="bg-BG"/>
        </w:rPr>
        <w:t>/</w:t>
      </w:r>
      <w:r w:rsidRPr="004D35D6">
        <w:rPr>
          <w:rFonts w:ascii="Verdana" w:eastAsiaTheme="minorHAnsi" w:hAnsi="Verdana" w:cstheme="minorBidi"/>
          <w:color w:val="000000"/>
          <w:sz w:val="20"/>
          <w:szCs w:val="20"/>
          <w:lang w:val="en-US" w:eastAsia="bg-BG"/>
        </w:rPr>
        <w:t>m</w:t>
      </w:r>
      <w:r w:rsidRPr="004D35D6">
        <w:rPr>
          <w:rFonts w:ascii="Verdana" w:eastAsiaTheme="minorHAnsi" w:hAnsi="Verdana" w:cstheme="minorBidi"/>
          <w:color w:val="000000"/>
          <w:sz w:val="20"/>
          <w:szCs w:val="20"/>
          <w:lang w:val="ru-RU" w:eastAsia="bg-BG"/>
        </w:rPr>
        <w:t>2</w:t>
      </w:r>
    </w:p>
    <w:p w14:paraId="50327273" w14:textId="77777777" w:rsidR="004D35D6" w:rsidRPr="004D35D6" w:rsidRDefault="004D35D6" w:rsidP="004D35D6">
      <w:pPr>
        <w:spacing w:before="120" w:after="120" w:line="276" w:lineRule="auto"/>
        <w:jc w:val="both"/>
        <w:rPr>
          <w:rFonts w:ascii="Verdana" w:eastAsiaTheme="minorHAnsi" w:hAnsi="Verdana" w:cstheme="minorBidi"/>
          <w:sz w:val="20"/>
          <w:szCs w:val="20"/>
          <w:lang w:val="ru-RU"/>
        </w:rPr>
      </w:pPr>
      <w:r w:rsidRPr="004D35D6">
        <w:rPr>
          <w:rFonts w:ascii="Verdana" w:eastAsiaTheme="minorHAnsi" w:hAnsi="Verdana" w:cstheme="minorBidi"/>
          <w:sz w:val="20"/>
          <w:szCs w:val="20"/>
          <w:lang w:val="bg-BG"/>
        </w:rPr>
        <w:t xml:space="preserve">Въздухопропоскливост 3400 </w:t>
      </w:r>
      <w:r w:rsidRPr="004D35D6">
        <w:rPr>
          <w:rFonts w:ascii="Verdana" w:eastAsiaTheme="minorHAnsi" w:hAnsi="Verdana" w:cstheme="minorBidi"/>
          <w:sz w:val="20"/>
          <w:szCs w:val="20"/>
          <w:lang w:val="en-US"/>
        </w:rPr>
        <w:t>l</w:t>
      </w:r>
      <w:r w:rsidRPr="004D35D6">
        <w:rPr>
          <w:rFonts w:ascii="Verdana" w:eastAsiaTheme="minorHAnsi" w:hAnsi="Verdana" w:cstheme="minorBidi"/>
          <w:sz w:val="20"/>
          <w:szCs w:val="20"/>
          <w:lang w:val="ru-RU"/>
        </w:rPr>
        <w:t>/</w:t>
      </w:r>
      <w:r w:rsidRPr="004D35D6">
        <w:rPr>
          <w:rFonts w:ascii="Verdana" w:eastAsiaTheme="minorHAnsi" w:hAnsi="Verdana" w:cstheme="minorBidi"/>
          <w:sz w:val="20"/>
          <w:szCs w:val="20"/>
          <w:lang w:val="en-US"/>
        </w:rPr>
        <w:t>m</w:t>
      </w:r>
      <w:r w:rsidRPr="004D35D6">
        <w:rPr>
          <w:rFonts w:ascii="Verdana" w:eastAsiaTheme="minorHAnsi" w:hAnsi="Verdana" w:cstheme="minorBidi"/>
          <w:sz w:val="20"/>
          <w:szCs w:val="20"/>
          <w:lang w:val="ru-RU"/>
        </w:rPr>
        <w:t>2/</w:t>
      </w:r>
      <w:r w:rsidRPr="004D35D6">
        <w:rPr>
          <w:rFonts w:ascii="Verdana" w:eastAsiaTheme="minorHAnsi" w:hAnsi="Verdana" w:cstheme="minorBidi"/>
          <w:sz w:val="20"/>
          <w:szCs w:val="20"/>
          <w:lang w:val="en-US"/>
        </w:rPr>
        <w:t>s</w:t>
      </w:r>
    </w:p>
    <w:p w14:paraId="3A5D902D" w14:textId="77777777" w:rsidR="004D35D6" w:rsidRPr="004D35D6" w:rsidRDefault="004D35D6" w:rsidP="004D35D6">
      <w:pPr>
        <w:spacing w:before="120" w:after="120" w:line="276" w:lineRule="auto"/>
        <w:jc w:val="both"/>
        <w:rPr>
          <w:rFonts w:ascii="Verdana" w:eastAsiaTheme="minorHAnsi" w:hAnsi="Verdana" w:cstheme="minorBidi"/>
          <w:sz w:val="20"/>
          <w:szCs w:val="20"/>
          <w:lang w:val="ru-RU"/>
        </w:rPr>
      </w:pPr>
      <w:r w:rsidRPr="004D35D6">
        <w:rPr>
          <w:rFonts w:ascii="Verdana" w:eastAsiaTheme="minorHAnsi" w:hAnsi="Verdana" w:cstheme="minorBidi"/>
          <w:sz w:val="20"/>
          <w:szCs w:val="20"/>
          <w:lang w:val="bg-BG"/>
        </w:rPr>
        <w:t xml:space="preserve">Сила на скъсване на основата 320±30 </w:t>
      </w:r>
      <w:r w:rsidRPr="004D35D6">
        <w:rPr>
          <w:rFonts w:ascii="Verdana" w:eastAsiaTheme="minorHAnsi" w:hAnsi="Verdana" w:cstheme="minorBidi"/>
          <w:sz w:val="20"/>
          <w:szCs w:val="20"/>
          <w:lang w:val="en-US"/>
        </w:rPr>
        <w:t>dA</w:t>
      </w:r>
      <w:r w:rsidRPr="004D35D6">
        <w:rPr>
          <w:rFonts w:ascii="Verdana" w:eastAsiaTheme="minorHAnsi" w:hAnsi="Verdana" w:cstheme="minorBidi"/>
          <w:sz w:val="20"/>
          <w:szCs w:val="20"/>
          <w:lang w:val="ru-RU"/>
        </w:rPr>
        <w:t xml:space="preserve"> </w:t>
      </w:r>
      <w:r w:rsidRPr="004D35D6">
        <w:rPr>
          <w:rFonts w:ascii="Verdana" w:eastAsiaTheme="minorHAnsi" w:hAnsi="Verdana" w:cstheme="minorBidi"/>
          <w:sz w:val="20"/>
          <w:szCs w:val="20"/>
          <w:lang w:val="en-US"/>
        </w:rPr>
        <w:t>N</w:t>
      </w:r>
      <w:r w:rsidRPr="004D35D6">
        <w:rPr>
          <w:rFonts w:ascii="Verdana" w:eastAsiaTheme="minorHAnsi" w:hAnsi="Verdana" w:cstheme="minorBidi"/>
          <w:sz w:val="20"/>
          <w:szCs w:val="20"/>
          <w:lang w:val="ru-RU"/>
        </w:rPr>
        <w:t>/5</w:t>
      </w:r>
      <w:r w:rsidRPr="004D35D6">
        <w:rPr>
          <w:rFonts w:ascii="Verdana" w:eastAsiaTheme="minorHAnsi" w:hAnsi="Verdana" w:cstheme="minorBidi"/>
          <w:sz w:val="20"/>
          <w:szCs w:val="20"/>
          <w:lang w:val="en-US"/>
        </w:rPr>
        <w:t>cm</w:t>
      </w:r>
    </w:p>
    <w:p w14:paraId="3270E57E" w14:textId="77777777" w:rsidR="004D35D6" w:rsidRPr="005F3792" w:rsidRDefault="004D35D6" w:rsidP="004D35D6">
      <w:pPr>
        <w:spacing w:before="120" w:after="120"/>
        <w:jc w:val="both"/>
        <w:rPr>
          <w:rFonts w:ascii="Verdana" w:eastAsiaTheme="minorHAnsi" w:hAnsi="Verdana" w:cstheme="minorBidi"/>
          <w:sz w:val="20"/>
          <w:szCs w:val="20"/>
          <w:lang w:val="ru-RU"/>
        </w:rPr>
      </w:pPr>
      <w:r w:rsidRPr="004D35D6">
        <w:rPr>
          <w:rFonts w:ascii="Verdana" w:eastAsiaTheme="minorHAnsi" w:hAnsi="Verdana" w:cstheme="minorBidi"/>
          <w:sz w:val="20"/>
          <w:szCs w:val="20"/>
          <w:lang w:val="bg-BG"/>
        </w:rPr>
        <w:t>Сила на скъсване на вътъка – 150 ±15 dA N/5cm</w:t>
      </w:r>
    </w:p>
    <w:p w14:paraId="3020CFC4" w14:textId="77777777" w:rsidR="004D35D6" w:rsidRPr="005F3792" w:rsidRDefault="004D35D6" w:rsidP="004D35D6">
      <w:pPr>
        <w:spacing w:before="120" w:after="120"/>
        <w:jc w:val="both"/>
        <w:rPr>
          <w:rFonts w:ascii="Verdana" w:hAnsi="Verdana"/>
          <w:sz w:val="20"/>
          <w:szCs w:val="20"/>
          <w:lang w:val="ru-RU"/>
        </w:rPr>
      </w:pPr>
    </w:p>
    <w:p w14:paraId="75CF667F" w14:textId="77777777" w:rsidR="004D35D6" w:rsidRPr="004D35D6" w:rsidRDefault="004D35D6" w:rsidP="00CE5969">
      <w:pPr>
        <w:numPr>
          <w:ilvl w:val="2"/>
          <w:numId w:val="37"/>
        </w:numPr>
        <w:spacing w:before="120" w:after="120" w:line="276" w:lineRule="auto"/>
        <w:ind w:left="1134"/>
        <w:jc w:val="both"/>
        <w:rPr>
          <w:rFonts w:ascii="Verdana" w:hAnsi="Verdana"/>
          <w:b/>
          <w:i/>
          <w:sz w:val="20"/>
          <w:szCs w:val="20"/>
          <w:lang w:val="bg-BG"/>
        </w:rPr>
      </w:pPr>
      <w:r w:rsidRPr="004D35D6">
        <w:rPr>
          <w:rFonts w:ascii="Verdana" w:eastAsia="Calibri" w:hAnsi="Verdana"/>
          <w:sz w:val="20"/>
          <w:szCs w:val="20"/>
          <w:lang w:val="bg-BG"/>
        </w:rPr>
        <w:t xml:space="preserve">Обособена позиция 3 – Доставка на резервни части </w:t>
      </w:r>
      <w:r w:rsidRPr="004D35D6">
        <w:rPr>
          <w:rFonts w:ascii="Verdana" w:hAnsi="Verdana"/>
          <w:sz w:val="20"/>
          <w:szCs w:val="20"/>
          <w:lang w:val="bg-BG"/>
        </w:rPr>
        <w:t xml:space="preserve">за мембранни плочи на камерни филтърпреси </w:t>
      </w:r>
      <w:r w:rsidRPr="004D35D6">
        <w:rPr>
          <w:rFonts w:ascii="Verdana" w:hAnsi="Verdana"/>
          <w:sz w:val="20"/>
          <w:szCs w:val="20"/>
          <w:lang w:val="en-US"/>
        </w:rPr>
        <w:t>Latham</w:t>
      </w:r>
      <w:r w:rsidRPr="004D35D6">
        <w:rPr>
          <w:rFonts w:ascii="Verdana" w:hAnsi="Verdana"/>
          <w:sz w:val="20"/>
          <w:szCs w:val="20"/>
          <w:lang w:val="bg-BG"/>
        </w:rPr>
        <w:t xml:space="preserve"> </w:t>
      </w:r>
      <w:r w:rsidRPr="004D35D6">
        <w:rPr>
          <w:rFonts w:ascii="Verdana" w:hAnsi="Verdana"/>
          <w:sz w:val="20"/>
          <w:szCs w:val="20"/>
          <w:lang w:val="ru-RU"/>
        </w:rPr>
        <w:t>1200</w:t>
      </w:r>
    </w:p>
    <w:p w14:paraId="309BFD3D" w14:textId="77777777" w:rsidR="004D35D6" w:rsidRPr="004D35D6" w:rsidRDefault="004D35D6" w:rsidP="004D35D6">
      <w:pPr>
        <w:spacing w:before="120" w:after="120"/>
        <w:ind w:left="1134"/>
        <w:jc w:val="both"/>
        <w:rPr>
          <w:rFonts w:ascii="Verdana" w:hAnsi="Verdana"/>
          <w:sz w:val="20"/>
          <w:szCs w:val="20"/>
          <w:lang w:val="ru-RU"/>
        </w:rPr>
      </w:pPr>
      <w:r w:rsidRPr="004D35D6">
        <w:rPr>
          <w:rFonts w:ascii="Verdana" w:hAnsi="Verdana"/>
          <w:sz w:val="20"/>
          <w:szCs w:val="20"/>
          <w:lang w:val="ru-RU"/>
        </w:rPr>
        <w:t>Опис на резервните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516"/>
        <w:gridCol w:w="1155"/>
        <w:gridCol w:w="1732"/>
      </w:tblGrid>
      <w:tr w:rsidR="004D35D6" w:rsidRPr="004D35D6" w14:paraId="6321CDAB"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6B4EE499"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w:t>
            </w:r>
          </w:p>
        </w:tc>
        <w:tc>
          <w:tcPr>
            <w:tcW w:w="4516" w:type="dxa"/>
            <w:tcBorders>
              <w:top w:val="single" w:sz="4" w:space="0" w:color="auto"/>
              <w:left w:val="single" w:sz="4" w:space="0" w:color="auto"/>
              <w:bottom w:val="single" w:sz="4" w:space="0" w:color="auto"/>
              <w:right w:val="single" w:sz="4" w:space="0" w:color="auto"/>
            </w:tcBorders>
            <w:hideMark/>
          </w:tcPr>
          <w:p w14:paraId="4CA4C0C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Наименование</w:t>
            </w:r>
          </w:p>
        </w:tc>
        <w:tc>
          <w:tcPr>
            <w:tcW w:w="1155" w:type="dxa"/>
            <w:tcBorders>
              <w:top w:val="single" w:sz="4" w:space="0" w:color="auto"/>
              <w:left w:val="single" w:sz="4" w:space="0" w:color="auto"/>
              <w:bottom w:val="single" w:sz="4" w:space="0" w:color="auto"/>
              <w:right w:val="single" w:sz="4" w:space="0" w:color="auto"/>
            </w:tcBorders>
            <w:hideMark/>
          </w:tcPr>
          <w:p w14:paraId="6785AF8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брой</w:t>
            </w:r>
          </w:p>
        </w:tc>
        <w:tc>
          <w:tcPr>
            <w:tcW w:w="1732" w:type="dxa"/>
            <w:tcBorders>
              <w:top w:val="single" w:sz="4" w:space="0" w:color="auto"/>
              <w:left w:val="single" w:sz="4" w:space="0" w:color="auto"/>
              <w:bottom w:val="single" w:sz="4" w:space="0" w:color="auto"/>
              <w:right w:val="single" w:sz="4" w:space="0" w:color="auto"/>
            </w:tcBorders>
            <w:hideMark/>
          </w:tcPr>
          <w:p w14:paraId="0EAB77D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Кат.№</w:t>
            </w:r>
          </w:p>
        </w:tc>
      </w:tr>
      <w:tr w:rsidR="004D35D6" w:rsidRPr="004D35D6" w14:paraId="3478AA0D"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22DC136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w:t>
            </w:r>
          </w:p>
        </w:tc>
        <w:tc>
          <w:tcPr>
            <w:tcW w:w="4516" w:type="dxa"/>
            <w:tcBorders>
              <w:top w:val="single" w:sz="4" w:space="0" w:color="auto"/>
              <w:left w:val="single" w:sz="4" w:space="0" w:color="auto"/>
              <w:bottom w:val="single" w:sz="4" w:space="0" w:color="auto"/>
              <w:right w:val="single" w:sz="4" w:space="0" w:color="auto"/>
            </w:tcBorders>
            <w:hideMark/>
          </w:tcPr>
          <w:p w14:paraId="6FE1410A"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bg-BG"/>
              </w:rPr>
              <w:t>Опора на тръбно удължение</w:t>
            </w:r>
          </w:p>
        </w:tc>
        <w:tc>
          <w:tcPr>
            <w:tcW w:w="1155" w:type="dxa"/>
            <w:tcBorders>
              <w:top w:val="single" w:sz="4" w:space="0" w:color="auto"/>
              <w:left w:val="single" w:sz="4" w:space="0" w:color="auto"/>
              <w:bottom w:val="single" w:sz="4" w:space="0" w:color="auto"/>
              <w:right w:val="single" w:sz="4" w:space="0" w:color="auto"/>
            </w:tcBorders>
            <w:hideMark/>
          </w:tcPr>
          <w:p w14:paraId="2F8908A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371ED25A"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bg-BG"/>
              </w:rPr>
              <w:t>CLP14551-1</w:t>
            </w:r>
          </w:p>
        </w:tc>
      </w:tr>
      <w:tr w:rsidR="004D35D6" w:rsidRPr="004D35D6" w14:paraId="57C6611A"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1420890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4516" w:type="dxa"/>
            <w:tcBorders>
              <w:top w:val="single" w:sz="4" w:space="0" w:color="auto"/>
              <w:left w:val="single" w:sz="4" w:space="0" w:color="auto"/>
              <w:bottom w:val="single" w:sz="4" w:space="0" w:color="auto"/>
              <w:right w:val="single" w:sz="4" w:space="0" w:color="auto"/>
            </w:tcBorders>
            <w:hideMark/>
          </w:tcPr>
          <w:p w14:paraId="3F35458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Винтове на конзолната опор</w:t>
            </w:r>
            <w:r w:rsidRPr="004D35D6">
              <w:rPr>
                <w:rFonts w:ascii="Verdana" w:eastAsia="Calibri" w:hAnsi="Verdana"/>
                <w:sz w:val="20"/>
                <w:szCs w:val="20"/>
                <w:lang w:val="bg-BG"/>
              </w:rPr>
              <w:t>а</w:t>
            </w:r>
          </w:p>
        </w:tc>
        <w:tc>
          <w:tcPr>
            <w:tcW w:w="1155" w:type="dxa"/>
            <w:tcBorders>
              <w:top w:val="single" w:sz="4" w:space="0" w:color="auto"/>
              <w:left w:val="single" w:sz="4" w:space="0" w:color="auto"/>
              <w:bottom w:val="single" w:sz="4" w:space="0" w:color="auto"/>
              <w:right w:val="single" w:sz="4" w:space="0" w:color="auto"/>
            </w:tcBorders>
            <w:hideMark/>
          </w:tcPr>
          <w:p w14:paraId="79BA300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86</w:t>
            </w:r>
          </w:p>
        </w:tc>
        <w:tc>
          <w:tcPr>
            <w:tcW w:w="1732" w:type="dxa"/>
            <w:tcBorders>
              <w:top w:val="single" w:sz="4" w:space="0" w:color="auto"/>
              <w:left w:val="single" w:sz="4" w:space="0" w:color="auto"/>
              <w:bottom w:val="single" w:sz="4" w:space="0" w:color="auto"/>
              <w:right w:val="single" w:sz="4" w:space="0" w:color="auto"/>
            </w:tcBorders>
            <w:hideMark/>
          </w:tcPr>
          <w:p w14:paraId="76D15568"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CLP14551-2</w:t>
            </w:r>
          </w:p>
        </w:tc>
      </w:tr>
      <w:tr w:rsidR="004D35D6" w:rsidRPr="004D35D6" w14:paraId="094A86C6"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7088190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3</w:t>
            </w:r>
          </w:p>
        </w:tc>
        <w:tc>
          <w:tcPr>
            <w:tcW w:w="4516" w:type="dxa"/>
            <w:tcBorders>
              <w:top w:val="single" w:sz="4" w:space="0" w:color="auto"/>
              <w:left w:val="single" w:sz="4" w:space="0" w:color="auto"/>
              <w:bottom w:val="single" w:sz="4" w:space="0" w:color="auto"/>
              <w:right w:val="single" w:sz="4" w:space="0" w:color="auto"/>
            </w:tcBorders>
            <w:hideMark/>
          </w:tcPr>
          <w:p w14:paraId="30361C8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Коляно (тръбно) (</w:t>
            </w:r>
            <w:r w:rsidRPr="004D35D6">
              <w:rPr>
                <w:rFonts w:ascii="Verdana" w:eastAsia="Calibri" w:hAnsi="Verdana"/>
                <w:sz w:val="20"/>
                <w:szCs w:val="20"/>
                <w:lang w:val="bg-BG"/>
              </w:rPr>
              <w:t>външ.</w:t>
            </w:r>
            <w:r w:rsidRPr="004D35D6">
              <w:rPr>
                <w:rFonts w:ascii="Verdana" w:eastAsia="Calibri" w:hAnsi="Verdana"/>
                <w:sz w:val="20"/>
                <w:szCs w:val="20"/>
                <w:lang w:val="en-US"/>
              </w:rPr>
              <w:t>/</w:t>
            </w:r>
            <w:r w:rsidRPr="004D35D6">
              <w:rPr>
                <w:rFonts w:ascii="Verdana" w:eastAsia="Calibri" w:hAnsi="Verdana"/>
                <w:sz w:val="20"/>
                <w:szCs w:val="20"/>
                <w:lang w:val="bg-BG"/>
              </w:rPr>
              <w:t>вътр.</w:t>
            </w:r>
            <w:r w:rsidRPr="004D35D6">
              <w:rPr>
                <w:rFonts w:ascii="Verdana" w:eastAsia="Calibri" w:hAnsi="Verdana"/>
                <w:sz w:val="20"/>
                <w:szCs w:val="20"/>
                <w:lang w:val="en-US"/>
              </w:rPr>
              <w:t>)</w:t>
            </w:r>
          </w:p>
        </w:tc>
        <w:tc>
          <w:tcPr>
            <w:tcW w:w="1155" w:type="dxa"/>
            <w:tcBorders>
              <w:top w:val="single" w:sz="4" w:space="0" w:color="auto"/>
              <w:left w:val="single" w:sz="4" w:space="0" w:color="auto"/>
              <w:bottom w:val="single" w:sz="4" w:space="0" w:color="auto"/>
              <w:right w:val="single" w:sz="4" w:space="0" w:color="auto"/>
            </w:tcBorders>
            <w:hideMark/>
          </w:tcPr>
          <w:p w14:paraId="26F15D5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14973EA2"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CLP14551-3</w:t>
            </w:r>
          </w:p>
        </w:tc>
      </w:tr>
      <w:tr w:rsidR="004D35D6" w:rsidRPr="004D35D6" w14:paraId="0D04ECBA"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0B211D1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w:t>
            </w:r>
          </w:p>
        </w:tc>
        <w:tc>
          <w:tcPr>
            <w:tcW w:w="4516" w:type="dxa"/>
            <w:tcBorders>
              <w:top w:val="single" w:sz="4" w:space="0" w:color="auto"/>
              <w:left w:val="single" w:sz="4" w:space="0" w:color="auto"/>
              <w:bottom w:val="single" w:sz="4" w:space="0" w:color="auto"/>
              <w:right w:val="single" w:sz="4" w:space="0" w:color="auto"/>
            </w:tcBorders>
            <w:hideMark/>
          </w:tcPr>
          <w:p w14:paraId="1064E56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Удължителна тръба</w:t>
            </w:r>
          </w:p>
        </w:tc>
        <w:tc>
          <w:tcPr>
            <w:tcW w:w="1155" w:type="dxa"/>
            <w:tcBorders>
              <w:top w:val="single" w:sz="4" w:space="0" w:color="auto"/>
              <w:left w:val="single" w:sz="4" w:space="0" w:color="auto"/>
              <w:bottom w:val="single" w:sz="4" w:space="0" w:color="auto"/>
              <w:right w:val="single" w:sz="4" w:space="0" w:color="auto"/>
            </w:tcBorders>
            <w:hideMark/>
          </w:tcPr>
          <w:p w14:paraId="09C24EA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7E513902"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CLP14551-4</w:t>
            </w:r>
          </w:p>
        </w:tc>
      </w:tr>
      <w:tr w:rsidR="004D35D6" w:rsidRPr="004D35D6" w14:paraId="4D246FB0"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10FA5DB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5</w:t>
            </w:r>
          </w:p>
        </w:tc>
        <w:tc>
          <w:tcPr>
            <w:tcW w:w="4516" w:type="dxa"/>
            <w:tcBorders>
              <w:top w:val="single" w:sz="4" w:space="0" w:color="auto"/>
              <w:left w:val="single" w:sz="4" w:space="0" w:color="auto"/>
              <w:bottom w:val="single" w:sz="4" w:space="0" w:color="auto"/>
              <w:right w:val="single" w:sz="4" w:space="0" w:color="auto"/>
            </w:tcBorders>
            <w:hideMark/>
          </w:tcPr>
          <w:p w14:paraId="6FEAB7A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Гъвкава връзка/Маркуч</w:t>
            </w:r>
          </w:p>
        </w:tc>
        <w:tc>
          <w:tcPr>
            <w:tcW w:w="1155" w:type="dxa"/>
            <w:tcBorders>
              <w:top w:val="single" w:sz="4" w:space="0" w:color="auto"/>
              <w:left w:val="single" w:sz="4" w:space="0" w:color="auto"/>
              <w:bottom w:val="single" w:sz="4" w:space="0" w:color="auto"/>
              <w:right w:val="single" w:sz="4" w:space="0" w:color="auto"/>
            </w:tcBorders>
            <w:hideMark/>
          </w:tcPr>
          <w:p w14:paraId="1A958BD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76238EA6"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CLP14551-5</w:t>
            </w:r>
          </w:p>
        </w:tc>
      </w:tr>
      <w:tr w:rsidR="004D35D6" w:rsidRPr="004D35D6" w14:paraId="61275ADE"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09DD96A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6</w:t>
            </w:r>
          </w:p>
        </w:tc>
        <w:tc>
          <w:tcPr>
            <w:tcW w:w="4516" w:type="dxa"/>
            <w:tcBorders>
              <w:top w:val="single" w:sz="4" w:space="0" w:color="auto"/>
              <w:left w:val="single" w:sz="4" w:space="0" w:color="auto"/>
              <w:bottom w:val="single" w:sz="4" w:space="0" w:color="auto"/>
              <w:right w:val="single" w:sz="4" w:space="0" w:color="auto"/>
            </w:tcBorders>
            <w:hideMark/>
          </w:tcPr>
          <w:p w14:paraId="14E9EEE6"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Съединителна м</w:t>
            </w:r>
            <w:r w:rsidRPr="004D35D6">
              <w:rPr>
                <w:rFonts w:ascii="Verdana" w:eastAsia="Calibri" w:hAnsi="Verdana"/>
                <w:sz w:val="20"/>
                <w:szCs w:val="20"/>
                <w:lang w:val="bg-BG"/>
              </w:rPr>
              <w:t>у</w:t>
            </w:r>
            <w:r w:rsidRPr="004D35D6">
              <w:rPr>
                <w:rFonts w:ascii="Verdana" w:eastAsia="Calibri" w:hAnsi="Verdana"/>
                <w:sz w:val="20"/>
                <w:szCs w:val="20"/>
                <w:lang w:val="en-US"/>
              </w:rPr>
              <w:t>фа</w:t>
            </w:r>
          </w:p>
        </w:tc>
        <w:tc>
          <w:tcPr>
            <w:tcW w:w="1155" w:type="dxa"/>
            <w:tcBorders>
              <w:top w:val="single" w:sz="4" w:space="0" w:color="auto"/>
              <w:left w:val="single" w:sz="4" w:space="0" w:color="auto"/>
              <w:bottom w:val="single" w:sz="4" w:space="0" w:color="auto"/>
              <w:right w:val="single" w:sz="4" w:space="0" w:color="auto"/>
            </w:tcBorders>
            <w:hideMark/>
          </w:tcPr>
          <w:p w14:paraId="6D7E99A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2CDACE41"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CLP14551-6</w:t>
            </w:r>
          </w:p>
        </w:tc>
      </w:tr>
      <w:tr w:rsidR="004D35D6" w:rsidRPr="004D35D6" w14:paraId="7904A8AB"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3DD5ECE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7</w:t>
            </w:r>
          </w:p>
        </w:tc>
        <w:tc>
          <w:tcPr>
            <w:tcW w:w="4516" w:type="dxa"/>
            <w:tcBorders>
              <w:top w:val="single" w:sz="4" w:space="0" w:color="auto"/>
              <w:left w:val="single" w:sz="4" w:space="0" w:color="auto"/>
              <w:bottom w:val="single" w:sz="4" w:space="0" w:color="auto"/>
              <w:right w:val="single" w:sz="4" w:space="0" w:color="auto"/>
            </w:tcBorders>
            <w:hideMark/>
          </w:tcPr>
          <w:p w14:paraId="52ED8C11"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Нипел</w:t>
            </w:r>
          </w:p>
        </w:tc>
        <w:tc>
          <w:tcPr>
            <w:tcW w:w="1155" w:type="dxa"/>
            <w:tcBorders>
              <w:top w:val="single" w:sz="4" w:space="0" w:color="auto"/>
              <w:left w:val="single" w:sz="4" w:space="0" w:color="auto"/>
              <w:bottom w:val="single" w:sz="4" w:space="0" w:color="auto"/>
              <w:right w:val="single" w:sz="4" w:space="0" w:color="auto"/>
            </w:tcBorders>
            <w:hideMark/>
          </w:tcPr>
          <w:p w14:paraId="7E234C9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86</w:t>
            </w:r>
          </w:p>
        </w:tc>
        <w:tc>
          <w:tcPr>
            <w:tcW w:w="1732" w:type="dxa"/>
            <w:tcBorders>
              <w:top w:val="single" w:sz="4" w:space="0" w:color="auto"/>
              <w:left w:val="single" w:sz="4" w:space="0" w:color="auto"/>
              <w:bottom w:val="single" w:sz="4" w:space="0" w:color="auto"/>
              <w:right w:val="single" w:sz="4" w:space="0" w:color="auto"/>
            </w:tcBorders>
            <w:hideMark/>
          </w:tcPr>
          <w:p w14:paraId="2B3DB2E4"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CLP14551-7</w:t>
            </w:r>
          </w:p>
        </w:tc>
      </w:tr>
      <w:tr w:rsidR="004D35D6" w:rsidRPr="004D35D6" w14:paraId="60D50C34"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42C7B22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8</w:t>
            </w:r>
          </w:p>
        </w:tc>
        <w:tc>
          <w:tcPr>
            <w:tcW w:w="4516" w:type="dxa"/>
            <w:tcBorders>
              <w:top w:val="single" w:sz="4" w:space="0" w:color="auto"/>
              <w:left w:val="single" w:sz="4" w:space="0" w:color="auto"/>
              <w:bottom w:val="single" w:sz="4" w:space="0" w:color="auto"/>
              <w:right w:val="single" w:sz="4" w:space="0" w:color="auto"/>
            </w:tcBorders>
            <w:hideMark/>
          </w:tcPr>
          <w:p w14:paraId="0209D909"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Коляно</w:t>
            </w:r>
          </w:p>
        </w:tc>
        <w:tc>
          <w:tcPr>
            <w:tcW w:w="1155" w:type="dxa"/>
            <w:tcBorders>
              <w:top w:val="single" w:sz="4" w:space="0" w:color="auto"/>
              <w:left w:val="single" w:sz="4" w:space="0" w:color="auto"/>
              <w:bottom w:val="single" w:sz="4" w:space="0" w:color="auto"/>
              <w:right w:val="single" w:sz="4" w:space="0" w:color="auto"/>
            </w:tcBorders>
            <w:hideMark/>
          </w:tcPr>
          <w:p w14:paraId="4ED7EC7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4C973B91"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CLP14551-8</w:t>
            </w:r>
          </w:p>
        </w:tc>
      </w:tr>
      <w:tr w:rsidR="004D35D6" w:rsidRPr="004D35D6" w14:paraId="2733775B"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6842219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9</w:t>
            </w:r>
          </w:p>
        </w:tc>
        <w:tc>
          <w:tcPr>
            <w:tcW w:w="4516" w:type="dxa"/>
            <w:tcBorders>
              <w:top w:val="single" w:sz="4" w:space="0" w:color="auto"/>
              <w:left w:val="single" w:sz="4" w:space="0" w:color="auto"/>
              <w:bottom w:val="single" w:sz="4" w:space="0" w:color="auto"/>
              <w:right w:val="single" w:sz="4" w:space="0" w:color="auto"/>
            </w:tcBorders>
            <w:hideMark/>
          </w:tcPr>
          <w:p w14:paraId="4C10BED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Шестоъгълен нипел</w:t>
            </w:r>
          </w:p>
        </w:tc>
        <w:tc>
          <w:tcPr>
            <w:tcW w:w="1155" w:type="dxa"/>
            <w:tcBorders>
              <w:top w:val="single" w:sz="4" w:space="0" w:color="auto"/>
              <w:left w:val="single" w:sz="4" w:space="0" w:color="auto"/>
              <w:bottom w:val="single" w:sz="4" w:space="0" w:color="auto"/>
              <w:right w:val="single" w:sz="4" w:space="0" w:color="auto"/>
            </w:tcBorders>
            <w:hideMark/>
          </w:tcPr>
          <w:p w14:paraId="3975C4B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43</w:t>
            </w:r>
          </w:p>
        </w:tc>
        <w:tc>
          <w:tcPr>
            <w:tcW w:w="1732" w:type="dxa"/>
            <w:tcBorders>
              <w:top w:val="single" w:sz="4" w:space="0" w:color="auto"/>
              <w:left w:val="single" w:sz="4" w:space="0" w:color="auto"/>
              <w:bottom w:val="single" w:sz="4" w:space="0" w:color="auto"/>
              <w:right w:val="single" w:sz="4" w:space="0" w:color="auto"/>
            </w:tcBorders>
            <w:hideMark/>
          </w:tcPr>
          <w:p w14:paraId="7607E044"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CLP14551-9</w:t>
            </w:r>
          </w:p>
        </w:tc>
      </w:tr>
      <w:tr w:rsidR="004D35D6" w:rsidRPr="004D35D6" w14:paraId="65CDBF14"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7C76B23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10</w:t>
            </w:r>
          </w:p>
        </w:tc>
        <w:tc>
          <w:tcPr>
            <w:tcW w:w="4516" w:type="dxa"/>
            <w:tcBorders>
              <w:top w:val="single" w:sz="4" w:space="0" w:color="auto"/>
              <w:left w:val="single" w:sz="4" w:space="0" w:color="auto"/>
              <w:bottom w:val="single" w:sz="4" w:space="0" w:color="auto"/>
              <w:right w:val="single" w:sz="4" w:space="0" w:color="auto"/>
            </w:tcBorders>
            <w:hideMark/>
          </w:tcPr>
          <w:p w14:paraId="709F4E0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Винтова втулка на пералнята</w:t>
            </w:r>
          </w:p>
        </w:tc>
        <w:tc>
          <w:tcPr>
            <w:tcW w:w="1155" w:type="dxa"/>
            <w:tcBorders>
              <w:top w:val="single" w:sz="4" w:space="0" w:color="auto"/>
              <w:left w:val="single" w:sz="4" w:space="0" w:color="auto"/>
              <w:bottom w:val="single" w:sz="4" w:space="0" w:color="auto"/>
              <w:right w:val="single" w:sz="4" w:space="0" w:color="auto"/>
            </w:tcBorders>
            <w:hideMark/>
          </w:tcPr>
          <w:p w14:paraId="2A824EE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1732" w:type="dxa"/>
            <w:tcBorders>
              <w:top w:val="single" w:sz="4" w:space="0" w:color="auto"/>
              <w:left w:val="single" w:sz="4" w:space="0" w:color="auto"/>
              <w:bottom w:val="single" w:sz="4" w:space="0" w:color="auto"/>
              <w:right w:val="single" w:sz="4" w:space="0" w:color="auto"/>
            </w:tcBorders>
            <w:hideMark/>
          </w:tcPr>
          <w:p w14:paraId="641A737F"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CLP14282-2</w:t>
            </w:r>
          </w:p>
        </w:tc>
      </w:tr>
      <w:tr w:rsidR="004D35D6" w:rsidRPr="004D35D6" w14:paraId="669C15D9"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21284A5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11</w:t>
            </w:r>
          </w:p>
        </w:tc>
        <w:tc>
          <w:tcPr>
            <w:tcW w:w="4516" w:type="dxa"/>
            <w:tcBorders>
              <w:top w:val="single" w:sz="4" w:space="0" w:color="auto"/>
              <w:left w:val="single" w:sz="4" w:space="0" w:color="auto"/>
              <w:bottom w:val="single" w:sz="4" w:space="0" w:color="auto"/>
              <w:right w:val="single" w:sz="4" w:space="0" w:color="auto"/>
            </w:tcBorders>
            <w:hideMark/>
          </w:tcPr>
          <w:p w14:paraId="21B8D0E9"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Задвижване с винтова двойка</w:t>
            </w:r>
          </w:p>
        </w:tc>
        <w:tc>
          <w:tcPr>
            <w:tcW w:w="1155" w:type="dxa"/>
            <w:tcBorders>
              <w:top w:val="single" w:sz="4" w:space="0" w:color="auto"/>
              <w:left w:val="single" w:sz="4" w:space="0" w:color="auto"/>
              <w:bottom w:val="single" w:sz="4" w:space="0" w:color="auto"/>
              <w:right w:val="single" w:sz="4" w:space="0" w:color="auto"/>
            </w:tcBorders>
            <w:hideMark/>
          </w:tcPr>
          <w:p w14:paraId="4A33444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1732" w:type="dxa"/>
            <w:tcBorders>
              <w:top w:val="single" w:sz="4" w:space="0" w:color="auto"/>
              <w:left w:val="single" w:sz="4" w:space="0" w:color="auto"/>
              <w:bottom w:val="single" w:sz="4" w:space="0" w:color="auto"/>
              <w:right w:val="single" w:sz="4" w:space="0" w:color="auto"/>
            </w:tcBorders>
            <w:hideMark/>
          </w:tcPr>
          <w:p w14:paraId="2BD006A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CLP14282-1</w:t>
            </w:r>
          </w:p>
        </w:tc>
      </w:tr>
      <w:tr w:rsidR="004D35D6" w:rsidRPr="004D35D6" w14:paraId="0BFE7831"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0CFF163A"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12</w:t>
            </w:r>
          </w:p>
        </w:tc>
        <w:tc>
          <w:tcPr>
            <w:tcW w:w="4516" w:type="dxa"/>
            <w:tcBorders>
              <w:top w:val="single" w:sz="4" w:space="0" w:color="auto"/>
              <w:left w:val="single" w:sz="4" w:space="0" w:color="auto"/>
              <w:bottom w:val="single" w:sz="4" w:space="0" w:color="auto"/>
              <w:right w:val="single" w:sz="4" w:space="0" w:color="auto"/>
            </w:tcBorders>
            <w:hideMark/>
          </w:tcPr>
          <w:p w14:paraId="3104743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Разпръскващ  плъзгач</w:t>
            </w:r>
          </w:p>
        </w:tc>
        <w:tc>
          <w:tcPr>
            <w:tcW w:w="1155" w:type="dxa"/>
            <w:tcBorders>
              <w:top w:val="single" w:sz="4" w:space="0" w:color="auto"/>
              <w:left w:val="single" w:sz="4" w:space="0" w:color="auto"/>
              <w:bottom w:val="single" w:sz="4" w:space="0" w:color="auto"/>
              <w:right w:val="single" w:sz="4" w:space="0" w:color="auto"/>
            </w:tcBorders>
            <w:hideMark/>
          </w:tcPr>
          <w:p w14:paraId="12EBC80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1732" w:type="dxa"/>
            <w:tcBorders>
              <w:top w:val="single" w:sz="4" w:space="0" w:color="auto"/>
              <w:left w:val="single" w:sz="4" w:space="0" w:color="auto"/>
              <w:bottom w:val="single" w:sz="4" w:space="0" w:color="auto"/>
              <w:right w:val="single" w:sz="4" w:space="0" w:color="auto"/>
            </w:tcBorders>
            <w:hideMark/>
          </w:tcPr>
          <w:p w14:paraId="7A64E6FD"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CLP13674</w:t>
            </w:r>
          </w:p>
        </w:tc>
      </w:tr>
      <w:tr w:rsidR="004D35D6" w:rsidRPr="004D35D6" w14:paraId="2142B6C3"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3C55A21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13</w:t>
            </w:r>
          </w:p>
        </w:tc>
        <w:tc>
          <w:tcPr>
            <w:tcW w:w="4516" w:type="dxa"/>
            <w:tcBorders>
              <w:top w:val="single" w:sz="4" w:space="0" w:color="auto"/>
              <w:left w:val="single" w:sz="4" w:space="0" w:color="auto"/>
              <w:bottom w:val="single" w:sz="4" w:space="0" w:color="auto"/>
              <w:right w:val="single" w:sz="4" w:space="0" w:color="auto"/>
            </w:tcBorders>
            <w:hideMark/>
          </w:tcPr>
          <w:p w14:paraId="3C37AE89"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Хидравличен мотор</w:t>
            </w:r>
          </w:p>
        </w:tc>
        <w:tc>
          <w:tcPr>
            <w:tcW w:w="1155" w:type="dxa"/>
            <w:tcBorders>
              <w:top w:val="single" w:sz="4" w:space="0" w:color="auto"/>
              <w:left w:val="single" w:sz="4" w:space="0" w:color="auto"/>
              <w:bottom w:val="single" w:sz="4" w:space="0" w:color="auto"/>
              <w:right w:val="single" w:sz="4" w:space="0" w:color="auto"/>
            </w:tcBorders>
            <w:hideMark/>
          </w:tcPr>
          <w:p w14:paraId="3F2F8C5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1732" w:type="dxa"/>
            <w:tcBorders>
              <w:top w:val="single" w:sz="4" w:space="0" w:color="auto"/>
              <w:left w:val="single" w:sz="4" w:space="0" w:color="auto"/>
              <w:bottom w:val="single" w:sz="4" w:space="0" w:color="auto"/>
              <w:right w:val="single" w:sz="4" w:space="0" w:color="auto"/>
            </w:tcBorders>
            <w:hideMark/>
          </w:tcPr>
          <w:p w14:paraId="1E28E0BF"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CP9626-3-2</w:t>
            </w:r>
          </w:p>
        </w:tc>
      </w:tr>
      <w:tr w:rsidR="004D35D6" w:rsidRPr="004D35D6" w14:paraId="07716EBE"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176A133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14</w:t>
            </w:r>
          </w:p>
        </w:tc>
        <w:tc>
          <w:tcPr>
            <w:tcW w:w="4516" w:type="dxa"/>
            <w:tcBorders>
              <w:top w:val="single" w:sz="4" w:space="0" w:color="auto"/>
              <w:left w:val="single" w:sz="4" w:space="0" w:color="auto"/>
              <w:bottom w:val="single" w:sz="4" w:space="0" w:color="auto"/>
              <w:right w:val="single" w:sz="4" w:space="0" w:color="auto"/>
            </w:tcBorders>
            <w:hideMark/>
          </w:tcPr>
          <w:p w14:paraId="5B70A7B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Нокдаун лост</w:t>
            </w:r>
          </w:p>
        </w:tc>
        <w:tc>
          <w:tcPr>
            <w:tcW w:w="1155" w:type="dxa"/>
            <w:tcBorders>
              <w:top w:val="single" w:sz="4" w:space="0" w:color="auto"/>
              <w:left w:val="single" w:sz="4" w:space="0" w:color="auto"/>
              <w:bottom w:val="single" w:sz="4" w:space="0" w:color="auto"/>
              <w:right w:val="single" w:sz="4" w:space="0" w:color="auto"/>
            </w:tcBorders>
            <w:hideMark/>
          </w:tcPr>
          <w:p w14:paraId="0BDEAC77"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1732" w:type="dxa"/>
            <w:tcBorders>
              <w:top w:val="single" w:sz="4" w:space="0" w:color="auto"/>
              <w:left w:val="single" w:sz="4" w:space="0" w:color="auto"/>
              <w:bottom w:val="single" w:sz="4" w:space="0" w:color="auto"/>
              <w:right w:val="single" w:sz="4" w:space="0" w:color="auto"/>
            </w:tcBorders>
            <w:hideMark/>
          </w:tcPr>
          <w:p w14:paraId="788AFF4F"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CLP13634</w:t>
            </w:r>
          </w:p>
        </w:tc>
      </w:tr>
      <w:tr w:rsidR="004D35D6" w:rsidRPr="004D35D6" w14:paraId="02AE318B"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25B2180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15</w:t>
            </w:r>
          </w:p>
        </w:tc>
        <w:tc>
          <w:tcPr>
            <w:tcW w:w="4516" w:type="dxa"/>
            <w:tcBorders>
              <w:top w:val="single" w:sz="4" w:space="0" w:color="auto"/>
              <w:left w:val="single" w:sz="4" w:space="0" w:color="auto"/>
              <w:bottom w:val="single" w:sz="4" w:space="0" w:color="auto"/>
              <w:right w:val="single" w:sz="4" w:space="0" w:color="auto"/>
            </w:tcBorders>
            <w:hideMark/>
          </w:tcPr>
          <w:p w14:paraId="3C4FEC47"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Нокдаун прът</w:t>
            </w:r>
          </w:p>
        </w:tc>
        <w:tc>
          <w:tcPr>
            <w:tcW w:w="1155" w:type="dxa"/>
            <w:tcBorders>
              <w:top w:val="single" w:sz="4" w:space="0" w:color="auto"/>
              <w:left w:val="single" w:sz="4" w:space="0" w:color="auto"/>
              <w:bottom w:val="single" w:sz="4" w:space="0" w:color="auto"/>
              <w:right w:val="single" w:sz="4" w:space="0" w:color="auto"/>
            </w:tcBorders>
          </w:tcPr>
          <w:p w14:paraId="61283AAE" w14:textId="77777777" w:rsidR="004D35D6" w:rsidRPr="004D35D6" w:rsidRDefault="004D35D6" w:rsidP="004D35D6">
            <w:pPr>
              <w:jc w:val="center"/>
              <w:rPr>
                <w:rFonts w:ascii="Verdana" w:eastAsia="Calibri" w:hAnsi="Verdana"/>
                <w:sz w:val="20"/>
                <w:szCs w:val="20"/>
                <w:lang w:val="en-US"/>
              </w:rPr>
            </w:pPr>
          </w:p>
        </w:tc>
        <w:tc>
          <w:tcPr>
            <w:tcW w:w="1732" w:type="dxa"/>
            <w:tcBorders>
              <w:top w:val="single" w:sz="4" w:space="0" w:color="auto"/>
              <w:left w:val="single" w:sz="4" w:space="0" w:color="auto"/>
              <w:bottom w:val="single" w:sz="4" w:space="0" w:color="auto"/>
              <w:right w:val="single" w:sz="4" w:space="0" w:color="auto"/>
            </w:tcBorders>
            <w:hideMark/>
          </w:tcPr>
          <w:p w14:paraId="5F600BB6"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CLP13630-4</w:t>
            </w:r>
          </w:p>
        </w:tc>
      </w:tr>
      <w:tr w:rsidR="004D35D6" w:rsidRPr="004D35D6" w14:paraId="5852570D"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6FAF4E9A"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16</w:t>
            </w:r>
          </w:p>
        </w:tc>
        <w:tc>
          <w:tcPr>
            <w:tcW w:w="4516" w:type="dxa"/>
            <w:tcBorders>
              <w:top w:val="single" w:sz="4" w:space="0" w:color="auto"/>
              <w:left w:val="single" w:sz="4" w:space="0" w:color="auto"/>
              <w:bottom w:val="single" w:sz="4" w:space="0" w:color="auto"/>
              <w:right w:val="single" w:sz="4" w:space="0" w:color="auto"/>
            </w:tcBorders>
            <w:hideMark/>
          </w:tcPr>
          <w:p w14:paraId="3367512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Стъргало на тр</w:t>
            </w:r>
            <w:r w:rsidRPr="004D35D6">
              <w:rPr>
                <w:rFonts w:ascii="Verdana" w:eastAsia="Calibri" w:hAnsi="Verdana"/>
                <w:sz w:val="20"/>
                <w:szCs w:val="20"/>
                <w:lang w:val="bg-BG"/>
              </w:rPr>
              <w:t xml:space="preserve">анспортна </w:t>
            </w:r>
            <w:r w:rsidRPr="004D35D6">
              <w:rPr>
                <w:rFonts w:ascii="Verdana" w:eastAsia="Calibri" w:hAnsi="Verdana"/>
                <w:sz w:val="20"/>
                <w:szCs w:val="20"/>
                <w:lang w:val="en-US"/>
              </w:rPr>
              <w:t>лента</w:t>
            </w:r>
          </w:p>
        </w:tc>
        <w:tc>
          <w:tcPr>
            <w:tcW w:w="1155" w:type="dxa"/>
            <w:tcBorders>
              <w:top w:val="single" w:sz="4" w:space="0" w:color="auto"/>
              <w:left w:val="single" w:sz="4" w:space="0" w:color="auto"/>
              <w:bottom w:val="single" w:sz="4" w:space="0" w:color="auto"/>
              <w:right w:val="single" w:sz="4" w:space="0" w:color="auto"/>
            </w:tcBorders>
            <w:hideMark/>
          </w:tcPr>
          <w:p w14:paraId="1DA007A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w:t>
            </w:r>
          </w:p>
        </w:tc>
        <w:tc>
          <w:tcPr>
            <w:tcW w:w="1732" w:type="dxa"/>
            <w:tcBorders>
              <w:top w:val="single" w:sz="4" w:space="0" w:color="auto"/>
              <w:left w:val="single" w:sz="4" w:space="0" w:color="auto"/>
              <w:bottom w:val="single" w:sz="4" w:space="0" w:color="auto"/>
              <w:right w:val="single" w:sz="4" w:space="0" w:color="auto"/>
            </w:tcBorders>
            <w:hideMark/>
          </w:tcPr>
          <w:p w14:paraId="1F534387"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H2956-10/41</w:t>
            </w:r>
          </w:p>
        </w:tc>
      </w:tr>
      <w:tr w:rsidR="004D35D6" w:rsidRPr="004D35D6" w14:paraId="3F73253E"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69E272B9"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17</w:t>
            </w:r>
          </w:p>
        </w:tc>
        <w:tc>
          <w:tcPr>
            <w:tcW w:w="4516" w:type="dxa"/>
            <w:tcBorders>
              <w:top w:val="single" w:sz="4" w:space="0" w:color="auto"/>
              <w:left w:val="single" w:sz="4" w:space="0" w:color="auto"/>
              <w:bottom w:val="single" w:sz="4" w:space="0" w:color="auto"/>
              <w:right w:val="single" w:sz="4" w:space="0" w:color="auto"/>
            </w:tcBorders>
            <w:hideMark/>
          </w:tcPr>
          <w:p w14:paraId="2F581DB7"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ru-RU"/>
              </w:rPr>
              <w:t xml:space="preserve">Плоча   </w:t>
            </w:r>
            <w:r w:rsidRPr="004D35D6">
              <w:rPr>
                <w:rFonts w:ascii="Verdana" w:eastAsia="Calibri" w:hAnsi="Verdana"/>
                <w:sz w:val="20"/>
                <w:szCs w:val="20"/>
                <w:lang w:val="en-US"/>
              </w:rPr>
              <w:t>KMZ</w:t>
            </w:r>
            <w:r w:rsidRPr="004D35D6">
              <w:rPr>
                <w:rFonts w:ascii="Verdana" w:eastAsia="Calibri" w:hAnsi="Verdana"/>
                <w:sz w:val="20"/>
                <w:szCs w:val="20"/>
                <w:lang w:val="ru-RU"/>
              </w:rPr>
              <w:t xml:space="preserve">   1200   </w:t>
            </w:r>
            <w:r w:rsidRPr="004D35D6">
              <w:rPr>
                <w:rFonts w:ascii="Verdana" w:eastAsia="Calibri" w:hAnsi="Verdana"/>
                <w:sz w:val="20"/>
                <w:szCs w:val="20"/>
                <w:lang w:val="en-US"/>
              </w:rPr>
              <w:t>RUD</w:t>
            </w:r>
            <w:r w:rsidRPr="004D35D6">
              <w:rPr>
                <w:rFonts w:ascii="Verdana" w:eastAsia="Calibri" w:hAnsi="Verdana"/>
                <w:sz w:val="20"/>
                <w:szCs w:val="20"/>
                <w:lang w:val="ru-RU"/>
              </w:rPr>
              <w:t xml:space="preserve">   </w:t>
            </w:r>
            <w:r w:rsidRPr="004D35D6">
              <w:rPr>
                <w:rFonts w:ascii="Verdana" w:eastAsia="Calibri" w:hAnsi="Verdana"/>
                <w:sz w:val="20"/>
                <w:szCs w:val="20"/>
                <w:lang w:val="en-US"/>
              </w:rPr>
              <w:t>KD</w:t>
            </w:r>
            <w:r w:rsidRPr="004D35D6">
              <w:rPr>
                <w:rFonts w:ascii="Verdana" w:eastAsia="Calibri" w:hAnsi="Verdana"/>
                <w:sz w:val="20"/>
                <w:szCs w:val="20"/>
                <w:lang w:val="ru-RU"/>
              </w:rPr>
              <w:t xml:space="preserve">40   </w:t>
            </w:r>
            <w:r w:rsidRPr="004D35D6">
              <w:rPr>
                <w:rFonts w:ascii="Verdana" w:eastAsia="Calibri" w:hAnsi="Verdana"/>
                <w:sz w:val="20"/>
                <w:szCs w:val="20"/>
                <w:lang w:val="en-US"/>
              </w:rPr>
              <w:t>N</w:t>
            </w:r>
            <w:r w:rsidRPr="004D35D6">
              <w:rPr>
                <w:rFonts w:ascii="Verdana" w:eastAsia="Calibri" w:hAnsi="Verdana"/>
                <w:sz w:val="20"/>
                <w:szCs w:val="20"/>
                <w:lang w:val="ru-RU"/>
              </w:rPr>
              <w:t xml:space="preserve">4  </w:t>
            </w:r>
            <w:r w:rsidRPr="004D35D6">
              <w:rPr>
                <w:rFonts w:ascii="Verdana" w:eastAsia="Calibri" w:hAnsi="Verdana"/>
                <w:sz w:val="20"/>
                <w:szCs w:val="20"/>
                <w:lang w:val="en-US"/>
              </w:rPr>
              <w:t>PPC</w:t>
            </w:r>
            <w:r w:rsidRPr="004D35D6">
              <w:rPr>
                <w:rFonts w:ascii="Verdana" w:eastAsia="Calibri" w:hAnsi="Verdana"/>
                <w:sz w:val="20"/>
                <w:szCs w:val="20"/>
                <w:lang w:val="ru-RU"/>
              </w:rPr>
              <w:t>/</w:t>
            </w:r>
            <w:r w:rsidRPr="004D35D6">
              <w:rPr>
                <w:rFonts w:ascii="Verdana" w:eastAsia="Calibri" w:hAnsi="Verdana"/>
                <w:sz w:val="20"/>
                <w:szCs w:val="20"/>
                <w:lang w:val="en-US"/>
              </w:rPr>
              <w:t>PPH</w:t>
            </w:r>
            <w:r w:rsidRPr="004D35D6">
              <w:rPr>
                <w:rFonts w:ascii="Verdana" w:eastAsia="Calibri" w:hAnsi="Verdana"/>
                <w:sz w:val="20"/>
                <w:szCs w:val="20"/>
                <w:lang w:val="bg-BG"/>
              </w:rPr>
              <w:t xml:space="preserve"> окоплектована със скоби за прикрепяне на филтърното платно</w:t>
            </w:r>
          </w:p>
        </w:tc>
        <w:tc>
          <w:tcPr>
            <w:tcW w:w="1155" w:type="dxa"/>
            <w:tcBorders>
              <w:top w:val="single" w:sz="4" w:space="0" w:color="auto"/>
              <w:left w:val="single" w:sz="4" w:space="0" w:color="auto"/>
              <w:bottom w:val="single" w:sz="4" w:space="0" w:color="auto"/>
              <w:right w:val="single" w:sz="4" w:space="0" w:color="auto"/>
            </w:tcBorders>
            <w:hideMark/>
          </w:tcPr>
          <w:p w14:paraId="6278CEA5"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7</w:t>
            </w:r>
          </w:p>
        </w:tc>
        <w:tc>
          <w:tcPr>
            <w:tcW w:w="1732" w:type="dxa"/>
            <w:tcBorders>
              <w:top w:val="single" w:sz="4" w:space="0" w:color="auto"/>
              <w:left w:val="single" w:sz="4" w:space="0" w:color="auto"/>
              <w:bottom w:val="single" w:sz="4" w:space="0" w:color="auto"/>
              <w:right w:val="single" w:sz="4" w:space="0" w:color="auto"/>
            </w:tcBorders>
            <w:hideMark/>
          </w:tcPr>
          <w:p w14:paraId="4F9C6FA0"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132607584</w:t>
            </w:r>
          </w:p>
        </w:tc>
      </w:tr>
      <w:tr w:rsidR="004D35D6" w:rsidRPr="004D35D6" w14:paraId="5D4668D3"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3F688661"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18</w:t>
            </w:r>
          </w:p>
        </w:tc>
        <w:tc>
          <w:tcPr>
            <w:tcW w:w="4516" w:type="dxa"/>
            <w:tcBorders>
              <w:top w:val="single" w:sz="4" w:space="0" w:color="auto"/>
              <w:left w:val="single" w:sz="4" w:space="0" w:color="auto"/>
              <w:bottom w:val="single" w:sz="4" w:space="0" w:color="auto"/>
              <w:right w:val="single" w:sz="4" w:space="0" w:color="auto"/>
            </w:tcBorders>
            <w:hideMark/>
          </w:tcPr>
          <w:p w14:paraId="27F7FC5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Ръчки за автоматично преместване на плочите</w:t>
            </w:r>
          </w:p>
        </w:tc>
        <w:tc>
          <w:tcPr>
            <w:tcW w:w="1155" w:type="dxa"/>
            <w:tcBorders>
              <w:top w:val="single" w:sz="4" w:space="0" w:color="auto"/>
              <w:left w:val="single" w:sz="4" w:space="0" w:color="auto"/>
              <w:bottom w:val="single" w:sz="4" w:space="0" w:color="auto"/>
              <w:right w:val="single" w:sz="4" w:space="0" w:color="auto"/>
            </w:tcBorders>
            <w:hideMark/>
          </w:tcPr>
          <w:p w14:paraId="6F97C1C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14</w:t>
            </w:r>
          </w:p>
        </w:tc>
        <w:tc>
          <w:tcPr>
            <w:tcW w:w="1732" w:type="dxa"/>
            <w:tcBorders>
              <w:top w:val="single" w:sz="4" w:space="0" w:color="auto"/>
              <w:left w:val="single" w:sz="4" w:space="0" w:color="auto"/>
              <w:bottom w:val="single" w:sz="4" w:space="0" w:color="auto"/>
              <w:right w:val="single" w:sz="4" w:space="0" w:color="auto"/>
            </w:tcBorders>
          </w:tcPr>
          <w:p w14:paraId="2BF125DD" w14:textId="77777777" w:rsidR="004D35D6" w:rsidRPr="004D35D6" w:rsidRDefault="004D35D6" w:rsidP="004D35D6">
            <w:pPr>
              <w:jc w:val="center"/>
              <w:rPr>
                <w:rFonts w:ascii="Verdana" w:eastAsia="Calibri" w:hAnsi="Verdana"/>
                <w:sz w:val="20"/>
                <w:szCs w:val="20"/>
                <w:lang w:val="en-US"/>
              </w:rPr>
            </w:pPr>
          </w:p>
        </w:tc>
      </w:tr>
      <w:tr w:rsidR="004D35D6" w:rsidRPr="004D35D6" w14:paraId="4D2C25E5" w14:textId="77777777" w:rsidTr="004D35D6">
        <w:tc>
          <w:tcPr>
            <w:tcW w:w="533" w:type="dxa"/>
            <w:tcBorders>
              <w:top w:val="single" w:sz="4" w:space="0" w:color="auto"/>
              <w:left w:val="single" w:sz="4" w:space="0" w:color="auto"/>
              <w:bottom w:val="single" w:sz="4" w:space="0" w:color="auto"/>
              <w:right w:val="single" w:sz="4" w:space="0" w:color="auto"/>
            </w:tcBorders>
            <w:hideMark/>
          </w:tcPr>
          <w:p w14:paraId="713042D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19</w:t>
            </w:r>
          </w:p>
        </w:tc>
        <w:tc>
          <w:tcPr>
            <w:tcW w:w="4516" w:type="dxa"/>
            <w:tcBorders>
              <w:top w:val="single" w:sz="4" w:space="0" w:color="auto"/>
              <w:left w:val="single" w:sz="4" w:space="0" w:color="auto"/>
              <w:bottom w:val="single" w:sz="4" w:space="0" w:color="auto"/>
              <w:right w:val="single" w:sz="4" w:space="0" w:color="auto"/>
            </w:tcBorders>
            <w:hideMark/>
          </w:tcPr>
          <w:p w14:paraId="63800F6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Драйвъри за заключване на плочите</w:t>
            </w:r>
          </w:p>
        </w:tc>
        <w:tc>
          <w:tcPr>
            <w:tcW w:w="1155" w:type="dxa"/>
            <w:tcBorders>
              <w:top w:val="single" w:sz="4" w:space="0" w:color="auto"/>
              <w:left w:val="single" w:sz="4" w:space="0" w:color="auto"/>
              <w:bottom w:val="single" w:sz="4" w:space="0" w:color="auto"/>
              <w:right w:val="single" w:sz="4" w:space="0" w:color="auto"/>
            </w:tcBorders>
            <w:hideMark/>
          </w:tcPr>
          <w:p w14:paraId="42DD087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14</w:t>
            </w:r>
          </w:p>
        </w:tc>
        <w:tc>
          <w:tcPr>
            <w:tcW w:w="1732" w:type="dxa"/>
            <w:tcBorders>
              <w:top w:val="single" w:sz="4" w:space="0" w:color="auto"/>
              <w:left w:val="single" w:sz="4" w:space="0" w:color="auto"/>
              <w:bottom w:val="single" w:sz="4" w:space="0" w:color="auto"/>
              <w:right w:val="single" w:sz="4" w:space="0" w:color="auto"/>
            </w:tcBorders>
          </w:tcPr>
          <w:p w14:paraId="349B8438" w14:textId="77777777" w:rsidR="004D35D6" w:rsidRPr="004D35D6" w:rsidRDefault="004D35D6" w:rsidP="004D35D6">
            <w:pPr>
              <w:jc w:val="center"/>
              <w:rPr>
                <w:rFonts w:ascii="Verdana" w:eastAsia="Calibri" w:hAnsi="Verdana"/>
                <w:sz w:val="20"/>
                <w:szCs w:val="20"/>
                <w:lang w:val="en-US"/>
              </w:rPr>
            </w:pPr>
          </w:p>
        </w:tc>
      </w:tr>
    </w:tbl>
    <w:p w14:paraId="31B69BF5" w14:textId="0B324860" w:rsidR="004D35D6" w:rsidRPr="004D35D6" w:rsidRDefault="004D35D6" w:rsidP="004D35D6">
      <w:pPr>
        <w:spacing w:before="120" w:after="120"/>
        <w:jc w:val="both"/>
        <w:rPr>
          <w:rFonts w:ascii="Verdana" w:hAnsi="Verdana"/>
          <w:b/>
          <w:i/>
          <w:sz w:val="20"/>
          <w:szCs w:val="20"/>
          <w:lang w:val="bg-BG"/>
        </w:rPr>
      </w:pPr>
      <w:r w:rsidRPr="004D35D6">
        <w:rPr>
          <w:rFonts w:ascii="Verdana" w:hAnsi="Verdana" w:cs="Arial"/>
          <w:noProof/>
          <w:sz w:val="20"/>
          <w:szCs w:val="20"/>
          <w:lang w:val="bg-BG" w:eastAsia="bg-BG"/>
        </w:rPr>
        <w:lastRenderedPageBreak/>
        <w:drawing>
          <wp:inline distT="0" distB="0" distL="0" distR="0" wp14:anchorId="5D1A39CB" wp14:editId="5A24070A">
            <wp:extent cx="2798445" cy="3554023"/>
            <wp:effectExtent l="0" t="0" r="1905" b="8890"/>
            <wp:docPr id="1" name="Picture 1" descr="Мембранна плоч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ембранна плоча"/>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03417" cy="3560337"/>
                    </a:xfrm>
                    <a:prstGeom prst="rect">
                      <a:avLst/>
                    </a:prstGeom>
                    <a:noFill/>
                    <a:ln>
                      <a:noFill/>
                    </a:ln>
                  </pic:spPr>
                </pic:pic>
              </a:graphicData>
            </a:graphic>
          </wp:inline>
        </w:drawing>
      </w:r>
    </w:p>
    <w:p w14:paraId="4589D0B5" w14:textId="34BCD096" w:rsidR="004D35D6" w:rsidRPr="004D35D6" w:rsidRDefault="00B210BA" w:rsidP="004D35D6">
      <w:pPr>
        <w:spacing w:before="120" w:after="120"/>
        <w:ind w:left="1134"/>
        <w:jc w:val="both"/>
        <w:rPr>
          <w:rFonts w:ascii="Verdana" w:eastAsia="Calibri" w:hAnsi="Verdana"/>
          <w:sz w:val="20"/>
          <w:szCs w:val="20"/>
          <w:lang w:val="bg-BG"/>
        </w:rPr>
      </w:pPr>
      <w:r w:rsidRPr="004D35D6">
        <w:rPr>
          <w:rFonts w:ascii="Verdana" w:hAnsi="Verdana"/>
          <w:b/>
          <w:sz w:val="20"/>
          <w:szCs w:val="20"/>
          <w:lang w:val="bg-BG"/>
        </w:rPr>
        <w:t xml:space="preserve">Схема на мембранна плоча на камерни филтър преси </w:t>
      </w:r>
      <w:r w:rsidRPr="004D35D6">
        <w:rPr>
          <w:rFonts w:ascii="Verdana" w:hAnsi="Verdana"/>
          <w:b/>
          <w:sz w:val="20"/>
          <w:szCs w:val="20"/>
          <w:lang w:val="en-US"/>
        </w:rPr>
        <w:t>Latham</w:t>
      </w:r>
      <w:r w:rsidRPr="004D35D6">
        <w:rPr>
          <w:rFonts w:ascii="Verdana" w:hAnsi="Verdana"/>
          <w:b/>
          <w:sz w:val="20"/>
          <w:szCs w:val="20"/>
          <w:lang w:val="bg-BG"/>
        </w:rPr>
        <w:t xml:space="preserve"> </w:t>
      </w:r>
      <w:r w:rsidRPr="004D35D6">
        <w:rPr>
          <w:rFonts w:ascii="Verdana" w:hAnsi="Verdana"/>
          <w:b/>
          <w:sz w:val="20"/>
          <w:szCs w:val="20"/>
          <w:lang w:val="ru-RU"/>
        </w:rPr>
        <w:t>1200</w:t>
      </w:r>
    </w:p>
    <w:p w14:paraId="53188D43" w14:textId="77777777" w:rsidR="004D35D6" w:rsidRPr="004D35D6" w:rsidRDefault="004D35D6" w:rsidP="00CE5969">
      <w:pPr>
        <w:numPr>
          <w:ilvl w:val="2"/>
          <w:numId w:val="37"/>
        </w:numPr>
        <w:spacing w:before="120" w:after="120" w:line="276" w:lineRule="auto"/>
        <w:ind w:left="1134"/>
        <w:jc w:val="both"/>
        <w:rPr>
          <w:rFonts w:ascii="Verdana" w:eastAsia="Calibri" w:hAnsi="Verdana"/>
          <w:sz w:val="20"/>
          <w:szCs w:val="20"/>
          <w:lang w:val="bg-BG"/>
        </w:rPr>
      </w:pPr>
      <w:r w:rsidRPr="004D35D6">
        <w:rPr>
          <w:rFonts w:ascii="Verdana" w:eastAsia="Calibri" w:hAnsi="Verdana"/>
          <w:sz w:val="20"/>
          <w:szCs w:val="20"/>
          <w:lang w:val="bg-BG"/>
        </w:rPr>
        <w:t>Обособена позиция 4 – Доставка на филтърни платна за четири броя барабанни сита Passavant Geiger GmbH, Micro Giant (MTSM) No. 90000.71.39 4711.210-213</w:t>
      </w:r>
    </w:p>
    <w:p w14:paraId="6FF0378D" w14:textId="77777777" w:rsidR="004D35D6" w:rsidRPr="004D35D6" w:rsidRDefault="004D35D6" w:rsidP="004D35D6">
      <w:pPr>
        <w:spacing w:before="120" w:after="120"/>
        <w:jc w:val="both"/>
        <w:rPr>
          <w:rFonts w:ascii="Verdana" w:eastAsia="Calibri" w:hAnsi="Verdana"/>
          <w:sz w:val="20"/>
          <w:szCs w:val="20"/>
          <w:lang w:val="bg-BG"/>
        </w:rPr>
      </w:pPr>
      <w:r w:rsidRPr="004D35D6">
        <w:rPr>
          <w:rFonts w:ascii="Verdana" w:eastAsia="Calibri" w:hAnsi="Verdana"/>
          <w:sz w:val="20"/>
          <w:szCs w:val="20"/>
          <w:lang w:val="bg-BG"/>
        </w:rPr>
        <w:t>Технически характеристики на платната:</w:t>
      </w:r>
    </w:p>
    <w:tbl>
      <w:tblPr>
        <w:tblW w:w="8520" w:type="dxa"/>
        <w:jc w:val="center"/>
        <w:tblCellMar>
          <w:left w:w="70" w:type="dxa"/>
          <w:right w:w="70" w:type="dxa"/>
        </w:tblCellMar>
        <w:tblLook w:val="04A0" w:firstRow="1" w:lastRow="0" w:firstColumn="1" w:lastColumn="0" w:noHBand="0" w:noVBand="1"/>
      </w:tblPr>
      <w:tblGrid>
        <w:gridCol w:w="4410"/>
        <w:gridCol w:w="4110"/>
      </w:tblGrid>
      <w:tr w:rsidR="004D35D6" w:rsidRPr="004D35D6" w14:paraId="5A87C4B0" w14:textId="77777777" w:rsidTr="004D35D6">
        <w:trPr>
          <w:trHeight w:val="280"/>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6D9011DC" w14:textId="77777777" w:rsidR="004D35D6" w:rsidRPr="004D35D6" w:rsidRDefault="004D35D6" w:rsidP="004D35D6">
            <w:pPr>
              <w:spacing w:before="120" w:after="120"/>
              <w:jc w:val="both"/>
              <w:rPr>
                <w:rFonts w:ascii="Verdana" w:eastAsia="Calibri" w:hAnsi="Verdana"/>
                <w:sz w:val="20"/>
                <w:szCs w:val="20"/>
                <w:lang w:val="bg-BG"/>
              </w:rPr>
            </w:pPr>
            <w:r w:rsidRPr="004D35D6">
              <w:rPr>
                <w:rFonts w:ascii="Verdana" w:eastAsia="Calibri" w:hAnsi="Verdana"/>
                <w:sz w:val="20"/>
                <w:szCs w:val="20"/>
                <w:lang w:val="bg-BG"/>
              </w:rPr>
              <w:t>Филтърно платно-материал</w:t>
            </w:r>
          </w:p>
        </w:tc>
        <w:tc>
          <w:tcPr>
            <w:tcW w:w="4110" w:type="dxa"/>
            <w:tcBorders>
              <w:top w:val="single" w:sz="4" w:space="0" w:color="auto"/>
              <w:left w:val="nil"/>
              <w:bottom w:val="single" w:sz="4" w:space="0" w:color="auto"/>
              <w:right w:val="single" w:sz="4" w:space="0" w:color="000000"/>
            </w:tcBorders>
            <w:vAlign w:val="center"/>
            <w:hideMark/>
          </w:tcPr>
          <w:p w14:paraId="4B0A05A7" w14:textId="77777777" w:rsidR="004D35D6" w:rsidRPr="004D35D6" w:rsidRDefault="004D35D6" w:rsidP="004D35D6">
            <w:pPr>
              <w:spacing w:before="120" w:after="120"/>
              <w:jc w:val="both"/>
              <w:rPr>
                <w:rFonts w:ascii="Verdana" w:eastAsia="Calibri" w:hAnsi="Verdana"/>
                <w:sz w:val="20"/>
                <w:szCs w:val="20"/>
                <w:lang w:val="bg-BG"/>
              </w:rPr>
            </w:pPr>
            <w:r w:rsidRPr="004D35D6">
              <w:rPr>
                <w:rFonts w:ascii="Verdana" w:eastAsia="Calibri" w:hAnsi="Verdana"/>
                <w:sz w:val="20"/>
                <w:szCs w:val="20"/>
                <w:lang w:val="bg-BG"/>
              </w:rPr>
              <w:t>Полиестер (PES 150/43)</w:t>
            </w:r>
          </w:p>
        </w:tc>
      </w:tr>
      <w:tr w:rsidR="004D35D6" w:rsidRPr="009A3656" w14:paraId="4FF7770C" w14:textId="77777777" w:rsidTr="004D35D6">
        <w:trPr>
          <w:trHeight w:val="876"/>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259178CB"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Филтърно платно</w:t>
            </w:r>
            <w:r w:rsidRPr="004D35D6">
              <w:rPr>
                <w:rFonts w:ascii="Verdana" w:hAnsi="Verdana"/>
                <w:sz w:val="20"/>
                <w:szCs w:val="20"/>
                <w:lang w:val="ru-RU" w:eastAsia="bg-BG"/>
              </w:rPr>
              <w:t xml:space="preserve"> </w:t>
            </w:r>
            <w:r w:rsidRPr="004D35D6">
              <w:rPr>
                <w:rFonts w:ascii="Verdana" w:hAnsi="Verdana"/>
                <w:sz w:val="20"/>
                <w:szCs w:val="20"/>
                <w:lang w:val="bg-BG" w:eastAsia="bg-BG"/>
              </w:rPr>
              <w:t>с арматура - геометрия</w:t>
            </w:r>
          </w:p>
        </w:tc>
        <w:tc>
          <w:tcPr>
            <w:tcW w:w="4110" w:type="dxa"/>
            <w:tcBorders>
              <w:top w:val="single" w:sz="4" w:space="0" w:color="auto"/>
              <w:left w:val="nil"/>
              <w:bottom w:val="single" w:sz="4" w:space="0" w:color="auto"/>
              <w:right w:val="single" w:sz="4" w:space="0" w:color="000000"/>
            </w:tcBorders>
            <w:vAlign w:val="center"/>
            <w:hideMark/>
          </w:tcPr>
          <w:p w14:paraId="58D3C9F4" w14:textId="77777777" w:rsidR="004D35D6" w:rsidRPr="004D35D6" w:rsidRDefault="004D35D6" w:rsidP="004D35D6">
            <w:pPr>
              <w:spacing w:before="120" w:after="120" w:line="256" w:lineRule="auto"/>
              <w:rPr>
                <w:rFonts w:ascii="Verdana" w:hAnsi="Verdana"/>
                <w:sz w:val="20"/>
                <w:szCs w:val="20"/>
                <w:lang w:val="ru-RU" w:eastAsia="bg-BG"/>
              </w:rPr>
            </w:pPr>
            <w:r w:rsidRPr="004D35D6">
              <w:rPr>
                <w:rFonts w:ascii="Verdana" w:hAnsi="Verdana"/>
                <w:sz w:val="20"/>
                <w:szCs w:val="20"/>
                <w:lang w:val="bg-BG" w:eastAsia="bg-BG"/>
              </w:rPr>
              <w:t>1500/500/165мм-дълго платно</w:t>
            </w:r>
            <w:r w:rsidRPr="004D35D6">
              <w:rPr>
                <w:rFonts w:ascii="Verdana" w:hAnsi="Verdana"/>
                <w:sz w:val="20"/>
                <w:szCs w:val="20"/>
                <w:lang w:val="bg-BG" w:eastAsia="bg-BG"/>
              </w:rPr>
              <w:br/>
              <w:t>1000/500/165мм-късо платно</w:t>
            </w:r>
          </w:p>
        </w:tc>
      </w:tr>
      <w:tr w:rsidR="004D35D6" w:rsidRPr="009A3656" w14:paraId="2897257C" w14:textId="77777777" w:rsidTr="004D35D6">
        <w:trPr>
          <w:trHeight w:val="876"/>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639EE64B"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Филтърно платно без арматура /само полиестерен плат/ - геометрия</w:t>
            </w:r>
          </w:p>
        </w:tc>
        <w:tc>
          <w:tcPr>
            <w:tcW w:w="4110" w:type="dxa"/>
            <w:tcBorders>
              <w:top w:val="single" w:sz="4" w:space="0" w:color="auto"/>
              <w:left w:val="nil"/>
              <w:bottom w:val="single" w:sz="4" w:space="0" w:color="auto"/>
              <w:right w:val="single" w:sz="4" w:space="0" w:color="000000"/>
            </w:tcBorders>
            <w:vAlign w:val="center"/>
            <w:hideMark/>
          </w:tcPr>
          <w:p w14:paraId="61F5AA67"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1450/550мм-дълго платно</w:t>
            </w:r>
            <w:r w:rsidRPr="004D35D6">
              <w:rPr>
                <w:rFonts w:ascii="Verdana" w:hAnsi="Verdana"/>
                <w:sz w:val="20"/>
                <w:szCs w:val="20"/>
                <w:lang w:val="bg-BG" w:eastAsia="bg-BG"/>
              </w:rPr>
              <w:br/>
              <w:t>950/550мм-късо платно</w:t>
            </w:r>
          </w:p>
        </w:tc>
      </w:tr>
      <w:tr w:rsidR="004D35D6" w:rsidRPr="009A3656" w14:paraId="525280BA" w14:textId="77777777" w:rsidTr="004D35D6">
        <w:trPr>
          <w:trHeight w:val="421"/>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4985C762"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Работна повърхност</w:t>
            </w:r>
          </w:p>
        </w:tc>
        <w:tc>
          <w:tcPr>
            <w:tcW w:w="4110" w:type="dxa"/>
            <w:tcBorders>
              <w:top w:val="single" w:sz="4" w:space="0" w:color="auto"/>
              <w:left w:val="nil"/>
              <w:bottom w:val="single" w:sz="4" w:space="0" w:color="auto"/>
              <w:right w:val="single" w:sz="4" w:space="0" w:color="000000"/>
            </w:tcBorders>
            <w:vAlign w:val="center"/>
            <w:hideMark/>
          </w:tcPr>
          <w:p w14:paraId="2C3EE36E" w14:textId="77777777" w:rsidR="004D35D6" w:rsidRPr="004D35D6" w:rsidRDefault="004D35D6" w:rsidP="004D35D6">
            <w:pPr>
              <w:spacing w:line="360" w:lineRule="auto"/>
              <w:rPr>
                <w:rFonts w:ascii="Verdana" w:hAnsi="Verdana"/>
                <w:sz w:val="20"/>
                <w:szCs w:val="20"/>
                <w:lang w:val="bg-BG" w:eastAsia="bg-BG"/>
              </w:rPr>
            </w:pPr>
            <w:r w:rsidRPr="004D35D6">
              <w:rPr>
                <w:rFonts w:ascii="Verdana" w:hAnsi="Verdana"/>
                <w:sz w:val="20"/>
                <w:szCs w:val="20"/>
                <w:lang w:val="bg-BG" w:eastAsia="bg-BG"/>
              </w:rPr>
              <w:t>0,75м</w:t>
            </w:r>
            <w:r w:rsidRPr="004D35D6">
              <w:rPr>
                <w:rFonts w:ascii="Verdana" w:hAnsi="Verdana"/>
                <w:sz w:val="20"/>
                <w:szCs w:val="20"/>
                <w:vertAlign w:val="superscript"/>
                <w:lang w:val="bg-BG" w:eastAsia="bg-BG"/>
              </w:rPr>
              <w:t xml:space="preserve">2 </w:t>
            </w:r>
            <w:r w:rsidRPr="004D35D6">
              <w:rPr>
                <w:rFonts w:ascii="Verdana" w:hAnsi="Verdana"/>
                <w:sz w:val="20"/>
                <w:szCs w:val="20"/>
                <w:lang w:val="bg-BG" w:eastAsia="bg-BG"/>
              </w:rPr>
              <w:t>– дълго платно</w:t>
            </w:r>
          </w:p>
          <w:p w14:paraId="03A7AADD" w14:textId="77777777" w:rsidR="004D35D6" w:rsidRPr="004D35D6" w:rsidRDefault="004D35D6" w:rsidP="004D35D6">
            <w:pPr>
              <w:spacing w:line="360" w:lineRule="auto"/>
              <w:rPr>
                <w:rFonts w:ascii="Verdana" w:hAnsi="Verdana"/>
                <w:sz w:val="20"/>
                <w:szCs w:val="20"/>
                <w:lang w:val="bg-BG" w:eastAsia="bg-BG"/>
              </w:rPr>
            </w:pPr>
            <w:r w:rsidRPr="004D35D6">
              <w:rPr>
                <w:rFonts w:ascii="Verdana" w:hAnsi="Verdana"/>
                <w:sz w:val="20"/>
                <w:szCs w:val="20"/>
                <w:lang w:val="bg-BG" w:eastAsia="bg-BG"/>
              </w:rPr>
              <w:t>0,5 м</w:t>
            </w:r>
            <w:r w:rsidRPr="004D35D6">
              <w:rPr>
                <w:rFonts w:ascii="Verdana" w:hAnsi="Verdana"/>
                <w:sz w:val="20"/>
                <w:szCs w:val="20"/>
                <w:vertAlign w:val="superscript"/>
                <w:lang w:val="bg-BG" w:eastAsia="bg-BG"/>
              </w:rPr>
              <w:t xml:space="preserve">2 </w:t>
            </w:r>
            <w:r w:rsidRPr="004D35D6">
              <w:rPr>
                <w:rFonts w:ascii="Verdana" w:hAnsi="Verdana"/>
                <w:sz w:val="20"/>
                <w:szCs w:val="20"/>
                <w:lang w:val="bg-BG" w:eastAsia="bg-BG"/>
              </w:rPr>
              <w:t>– късо платно</w:t>
            </w:r>
          </w:p>
        </w:tc>
      </w:tr>
      <w:tr w:rsidR="004D35D6" w:rsidRPr="009A3656" w14:paraId="1D7CB62D" w14:textId="77777777" w:rsidTr="004D35D6">
        <w:trPr>
          <w:trHeight w:val="508"/>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4221525C"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 xml:space="preserve">Пълна повърхност </w:t>
            </w:r>
          </w:p>
        </w:tc>
        <w:tc>
          <w:tcPr>
            <w:tcW w:w="4110" w:type="dxa"/>
            <w:tcBorders>
              <w:top w:val="single" w:sz="4" w:space="0" w:color="auto"/>
              <w:left w:val="nil"/>
              <w:bottom w:val="single" w:sz="4" w:space="0" w:color="auto"/>
              <w:right w:val="single" w:sz="4" w:space="0" w:color="000000"/>
            </w:tcBorders>
            <w:vAlign w:val="center"/>
            <w:hideMark/>
          </w:tcPr>
          <w:p w14:paraId="136177C1" w14:textId="77777777" w:rsidR="004D35D6" w:rsidRPr="004D35D6" w:rsidRDefault="004D35D6" w:rsidP="004D35D6">
            <w:pPr>
              <w:spacing w:line="256" w:lineRule="auto"/>
              <w:rPr>
                <w:rFonts w:ascii="Verdana" w:hAnsi="Verdana"/>
                <w:sz w:val="20"/>
                <w:szCs w:val="20"/>
                <w:lang w:val="bg-BG" w:eastAsia="bg-BG"/>
              </w:rPr>
            </w:pPr>
            <w:r w:rsidRPr="004D35D6">
              <w:rPr>
                <w:rFonts w:ascii="Verdana" w:hAnsi="Verdana"/>
                <w:sz w:val="20"/>
                <w:szCs w:val="20"/>
                <w:lang w:val="bg-BG" w:eastAsia="bg-BG"/>
              </w:rPr>
              <w:t>0,75м</w:t>
            </w:r>
            <w:r w:rsidRPr="004D35D6">
              <w:rPr>
                <w:rFonts w:ascii="Verdana" w:hAnsi="Verdana"/>
                <w:sz w:val="20"/>
                <w:szCs w:val="20"/>
                <w:vertAlign w:val="superscript"/>
                <w:lang w:val="bg-BG" w:eastAsia="bg-BG"/>
              </w:rPr>
              <w:t xml:space="preserve">2 </w:t>
            </w:r>
            <w:r w:rsidRPr="004D35D6">
              <w:rPr>
                <w:rFonts w:ascii="Verdana" w:hAnsi="Verdana"/>
                <w:sz w:val="20"/>
                <w:szCs w:val="20"/>
                <w:lang w:val="bg-BG" w:eastAsia="bg-BG"/>
              </w:rPr>
              <w:t>– дълго платно</w:t>
            </w:r>
          </w:p>
          <w:p w14:paraId="1D3BE2E9"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0,5 м</w:t>
            </w:r>
            <w:r w:rsidRPr="004D35D6">
              <w:rPr>
                <w:rFonts w:ascii="Verdana" w:hAnsi="Verdana"/>
                <w:sz w:val="20"/>
                <w:szCs w:val="20"/>
                <w:vertAlign w:val="superscript"/>
                <w:lang w:val="bg-BG" w:eastAsia="bg-BG"/>
              </w:rPr>
              <w:t xml:space="preserve">2 </w:t>
            </w:r>
            <w:r w:rsidRPr="004D35D6">
              <w:rPr>
                <w:rFonts w:ascii="Verdana" w:hAnsi="Verdana"/>
                <w:sz w:val="20"/>
                <w:szCs w:val="20"/>
                <w:lang w:val="bg-BG" w:eastAsia="bg-BG"/>
              </w:rPr>
              <w:t>– късо платно</w:t>
            </w:r>
          </w:p>
        </w:tc>
      </w:tr>
      <w:tr w:rsidR="004D35D6" w:rsidRPr="004D35D6" w14:paraId="3941E6EF" w14:textId="77777777" w:rsidTr="004D35D6">
        <w:trPr>
          <w:trHeight w:val="280"/>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5465924C"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Миещ флуид</w:t>
            </w:r>
          </w:p>
        </w:tc>
        <w:tc>
          <w:tcPr>
            <w:tcW w:w="4110" w:type="dxa"/>
            <w:tcBorders>
              <w:top w:val="single" w:sz="4" w:space="0" w:color="auto"/>
              <w:left w:val="nil"/>
              <w:bottom w:val="single" w:sz="4" w:space="0" w:color="auto"/>
              <w:right w:val="single" w:sz="4" w:space="0" w:color="000000"/>
            </w:tcBorders>
            <w:vAlign w:val="center"/>
            <w:hideMark/>
          </w:tcPr>
          <w:p w14:paraId="57AA3F0E" w14:textId="77777777" w:rsidR="004D35D6" w:rsidRPr="004D35D6" w:rsidRDefault="004D35D6" w:rsidP="004D35D6">
            <w:pPr>
              <w:spacing w:before="120" w:after="120" w:line="256" w:lineRule="auto"/>
              <w:rPr>
                <w:rFonts w:ascii="Verdana" w:hAnsi="Verdana"/>
                <w:sz w:val="20"/>
                <w:szCs w:val="20"/>
                <w:lang w:val="en-US" w:eastAsia="bg-BG"/>
              </w:rPr>
            </w:pPr>
            <w:r w:rsidRPr="004D35D6">
              <w:rPr>
                <w:rFonts w:ascii="Verdana" w:hAnsi="Verdana"/>
                <w:sz w:val="20"/>
                <w:szCs w:val="20"/>
                <w:lang w:val="bg-BG" w:eastAsia="bg-BG"/>
              </w:rPr>
              <w:t>Вода</w:t>
            </w:r>
          </w:p>
        </w:tc>
      </w:tr>
      <w:tr w:rsidR="004D35D6" w:rsidRPr="004D35D6" w14:paraId="3E99AF42" w14:textId="77777777" w:rsidTr="004D35D6">
        <w:trPr>
          <w:trHeight w:val="280"/>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3045396A"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Филтриращ флуид</w:t>
            </w:r>
          </w:p>
        </w:tc>
        <w:tc>
          <w:tcPr>
            <w:tcW w:w="4110" w:type="dxa"/>
            <w:tcBorders>
              <w:top w:val="single" w:sz="4" w:space="0" w:color="auto"/>
              <w:left w:val="nil"/>
              <w:bottom w:val="single" w:sz="4" w:space="0" w:color="auto"/>
              <w:right w:val="single" w:sz="4" w:space="0" w:color="000000"/>
            </w:tcBorders>
            <w:vAlign w:val="center"/>
            <w:hideMark/>
          </w:tcPr>
          <w:p w14:paraId="6AB86222"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 xml:space="preserve">Вода </w:t>
            </w:r>
          </w:p>
        </w:tc>
      </w:tr>
      <w:tr w:rsidR="004D35D6" w:rsidRPr="004D35D6" w14:paraId="6498DF73" w14:textId="77777777" w:rsidTr="004D35D6">
        <w:trPr>
          <w:trHeight w:val="452"/>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28E548F3"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Максимално налягане в режим "филтриране"</w:t>
            </w:r>
          </w:p>
        </w:tc>
        <w:tc>
          <w:tcPr>
            <w:tcW w:w="4110" w:type="dxa"/>
            <w:tcBorders>
              <w:top w:val="single" w:sz="4" w:space="0" w:color="auto"/>
              <w:left w:val="nil"/>
              <w:bottom w:val="single" w:sz="4" w:space="0" w:color="auto"/>
              <w:right w:val="single" w:sz="4" w:space="0" w:color="000000"/>
            </w:tcBorders>
            <w:vAlign w:val="center"/>
            <w:hideMark/>
          </w:tcPr>
          <w:p w14:paraId="7F2C612C"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0,1÷0,5 МРа</w:t>
            </w:r>
          </w:p>
        </w:tc>
      </w:tr>
      <w:tr w:rsidR="004D35D6" w:rsidRPr="004D35D6" w14:paraId="6E1DD150" w14:textId="77777777" w:rsidTr="004D35D6">
        <w:trPr>
          <w:trHeight w:val="613"/>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57C13264"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Работно налягане при режим "миене на филтърните платна"</w:t>
            </w:r>
          </w:p>
        </w:tc>
        <w:tc>
          <w:tcPr>
            <w:tcW w:w="4110" w:type="dxa"/>
            <w:tcBorders>
              <w:top w:val="single" w:sz="4" w:space="0" w:color="auto"/>
              <w:left w:val="nil"/>
              <w:bottom w:val="single" w:sz="4" w:space="0" w:color="auto"/>
              <w:right w:val="single" w:sz="4" w:space="0" w:color="000000"/>
            </w:tcBorders>
            <w:vAlign w:val="center"/>
            <w:hideMark/>
          </w:tcPr>
          <w:p w14:paraId="29B70A95"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0,4÷0,7 МРа</w:t>
            </w:r>
          </w:p>
        </w:tc>
      </w:tr>
      <w:tr w:rsidR="004D35D6" w:rsidRPr="004D35D6" w14:paraId="0C01AF19" w14:textId="77777777" w:rsidTr="004D35D6">
        <w:trPr>
          <w:trHeight w:val="280"/>
          <w:jc w:val="center"/>
        </w:trPr>
        <w:tc>
          <w:tcPr>
            <w:tcW w:w="4410" w:type="dxa"/>
            <w:tcBorders>
              <w:top w:val="single" w:sz="4" w:space="0" w:color="auto"/>
              <w:left w:val="single" w:sz="4" w:space="0" w:color="auto"/>
              <w:bottom w:val="single" w:sz="4" w:space="0" w:color="auto"/>
              <w:right w:val="single" w:sz="4" w:space="0" w:color="000000"/>
            </w:tcBorders>
            <w:vAlign w:val="center"/>
            <w:hideMark/>
          </w:tcPr>
          <w:p w14:paraId="08F3EC71"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Експлоатационен живот</w:t>
            </w:r>
          </w:p>
        </w:tc>
        <w:tc>
          <w:tcPr>
            <w:tcW w:w="4110" w:type="dxa"/>
            <w:tcBorders>
              <w:top w:val="single" w:sz="4" w:space="0" w:color="auto"/>
              <w:left w:val="nil"/>
              <w:bottom w:val="single" w:sz="4" w:space="0" w:color="auto"/>
              <w:right w:val="single" w:sz="4" w:space="0" w:color="000000"/>
            </w:tcBorders>
            <w:vAlign w:val="center"/>
            <w:hideMark/>
          </w:tcPr>
          <w:p w14:paraId="10C260A1"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t>Минимум 2 г.</w:t>
            </w:r>
          </w:p>
        </w:tc>
      </w:tr>
    </w:tbl>
    <w:p w14:paraId="37A704CF" w14:textId="77777777" w:rsidR="004D35D6" w:rsidRPr="004D35D6" w:rsidRDefault="004D35D6" w:rsidP="004D35D6">
      <w:pPr>
        <w:spacing w:before="120" w:after="120" w:line="256" w:lineRule="auto"/>
        <w:rPr>
          <w:rFonts w:ascii="Verdana" w:hAnsi="Verdana"/>
          <w:sz w:val="20"/>
          <w:szCs w:val="20"/>
          <w:lang w:val="bg-BG" w:eastAsia="bg-BG"/>
        </w:rPr>
      </w:pPr>
      <w:r w:rsidRPr="004D35D6">
        <w:rPr>
          <w:rFonts w:ascii="Verdana" w:hAnsi="Verdana"/>
          <w:sz w:val="20"/>
          <w:szCs w:val="20"/>
          <w:lang w:val="bg-BG" w:eastAsia="bg-BG"/>
        </w:rPr>
        <w:lastRenderedPageBreak/>
        <w:t xml:space="preserve">Схема на филтърното платно (нанесените размери са примерни) </w:t>
      </w:r>
    </w:p>
    <w:p w14:paraId="1D7051EB" w14:textId="77777777" w:rsidR="004D35D6" w:rsidRPr="004D35D6" w:rsidRDefault="004D35D6" w:rsidP="004D35D6">
      <w:pPr>
        <w:spacing w:before="120" w:after="120"/>
        <w:jc w:val="both"/>
        <w:rPr>
          <w:rFonts w:ascii="Verdana" w:hAnsi="Verdana"/>
          <w:sz w:val="20"/>
          <w:szCs w:val="20"/>
          <w:lang w:val="bg-BG" w:eastAsia="bg-BG"/>
        </w:rPr>
      </w:pPr>
      <w:r w:rsidRPr="004D35D6">
        <w:rPr>
          <w:rFonts w:ascii="Verdana" w:hAnsi="Verdana"/>
          <w:noProof/>
          <w:sz w:val="20"/>
          <w:szCs w:val="20"/>
          <w:lang w:val="bg-BG" w:eastAsia="bg-BG"/>
        </w:rPr>
        <w:drawing>
          <wp:inline distT="0" distB="0" distL="0" distR="0" wp14:anchorId="628750E8" wp14:editId="7C37B60F">
            <wp:extent cx="5725795" cy="4037965"/>
            <wp:effectExtent l="0" t="0" r="825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5795" cy="4037965"/>
                    </a:xfrm>
                    <a:prstGeom prst="rect">
                      <a:avLst/>
                    </a:prstGeom>
                    <a:noFill/>
                    <a:ln>
                      <a:noFill/>
                    </a:ln>
                  </pic:spPr>
                </pic:pic>
              </a:graphicData>
            </a:graphic>
          </wp:inline>
        </w:drawing>
      </w:r>
    </w:p>
    <w:p w14:paraId="79035A3E" w14:textId="77777777" w:rsidR="004D35D6" w:rsidRPr="004D35D6" w:rsidRDefault="004D35D6" w:rsidP="004D35D6">
      <w:pPr>
        <w:spacing w:before="120" w:after="120"/>
        <w:jc w:val="both"/>
        <w:rPr>
          <w:rFonts w:ascii="Verdana" w:eastAsia="Calibri" w:hAnsi="Verdana"/>
          <w:sz w:val="20"/>
          <w:szCs w:val="20"/>
          <w:lang w:val="bg-BG"/>
        </w:rPr>
      </w:pPr>
    </w:p>
    <w:p w14:paraId="10A9ED5E" w14:textId="77777777" w:rsidR="004D35D6" w:rsidRPr="004D35D6" w:rsidRDefault="004D35D6" w:rsidP="00CE5969">
      <w:pPr>
        <w:numPr>
          <w:ilvl w:val="1"/>
          <w:numId w:val="37"/>
        </w:numPr>
        <w:spacing w:before="120" w:after="120" w:line="276" w:lineRule="auto"/>
        <w:ind w:left="425" w:hanging="431"/>
        <w:jc w:val="both"/>
        <w:rPr>
          <w:rFonts w:ascii="Verdana" w:eastAsia="Calibri" w:hAnsi="Verdana"/>
          <w:sz w:val="20"/>
          <w:szCs w:val="20"/>
          <w:lang w:val="bg-BG"/>
        </w:rPr>
      </w:pPr>
      <w:r w:rsidRPr="004D35D6">
        <w:rPr>
          <w:rFonts w:ascii="Verdana" w:eastAsia="Calibri" w:hAnsi="Verdana"/>
          <w:sz w:val="20"/>
          <w:szCs w:val="20"/>
          <w:lang w:val="bg-BG"/>
        </w:rPr>
        <w:t>Резервните части и консумативите, предмет на договора са необходими за ремонт на филтър преси, барабанни сгъстители и сита, с които Възложителят разполага.</w:t>
      </w:r>
    </w:p>
    <w:p w14:paraId="6203F7E7" w14:textId="77777777" w:rsidR="004D35D6" w:rsidRPr="004D35D6" w:rsidRDefault="004D35D6" w:rsidP="00CE5969">
      <w:pPr>
        <w:numPr>
          <w:ilvl w:val="1"/>
          <w:numId w:val="37"/>
        </w:numPr>
        <w:spacing w:before="120" w:after="120" w:line="276" w:lineRule="auto"/>
        <w:ind w:left="425" w:hanging="431"/>
        <w:jc w:val="both"/>
        <w:rPr>
          <w:rFonts w:ascii="Verdana" w:hAnsi="Verdana" w:cs="Arial"/>
          <w:sz w:val="20"/>
          <w:szCs w:val="20"/>
          <w:lang w:val="bg-BG"/>
        </w:rPr>
      </w:pPr>
      <w:r w:rsidRPr="004D35D6">
        <w:rPr>
          <w:rFonts w:ascii="Verdana" w:eastAsia="Calibri" w:hAnsi="Verdana" w:cs="Arial"/>
          <w:sz w:val="20"/>
          <w:szCs w:val="20"/>
          <w:lang w:val="bg-BG"/>
        </w:rPr>
        <w:t>Място на доставка: за обособена позиция 1 - гр. София, кв. Бенковски, СПСОВ Кубратово; за обособена позиция 2, 3 и 4 – гр. София,</w:t>
      </w:r>
      <w:r w:rsidRPr="004D35D6">
        <w:rPr>
          <w:rFonts w:ascii="Verdana" w:hAnsi="Verdana" w:cs="Arial"/>
          <w:sz w:val="20"/>
          <w:szCs w:val="20"/>
          <w:lang w:val="bg-BG"/>
        </w:rPr>
        <w:t xml:space="preserve"> кв. Бункера, ул. Хотнишки водопад №2, ПСПВ Бистрица.</w:t>
      </w:r>
    </w:p>
    <w:p w14:paraId="4D4A4111" w14:textId="77777777" w:rsidR="004D35D6" w:rsidRPr="004D35D6" w:rsidRDefault="004D35D6" w:rsidP="00CE5969">
      <w:pPr>
        <w:numPr>
          <w:ilvl w:val="1"/>
          <w:numId w:val="37"/>
        </w:numPr>
        <w:spacing w:before="120" w:after="120" w:line="276" w:lineRule="auto"/>
        <w:ind w:left="426"/>
        <w:jc w:val="both"/>
        <w:rPr>
          <w:rFonts w:ascii="Verdana" w:eastAsia="Calibri" w:hAnsi="Verdana" w:cs="Arial"/>
          <w:sz w:val="20"/>
          <w:szCs w:val="20"/>
          <w:lang w:val="bg-BG"/>
        </w:rPr>
      </w:pPr>
      <w:r w:rsidRPr="004D35D6">
        <w:rPr>
          <w:rFonts w:ascii="Verdana" w:eastAsia="Calibri" w:hAnsi="Verdana"/>
          <w:sz w:val="20"/>
          <w:szCs w:val="20"/>
          <w:lang w:val="bg-BG"/>
        </w:rPr>
        <w:t>Доставчикът</w:t>
      </w:r>
      <w:r w:rsidRPr="004D35D6">
        <w:rPr>
          <w:rFonts w:ascii="Verdana" w:eastAsia="Calibri" w:hAnsi="Verdana" w:cs="Arial"/>
          <w:sz w:val="20"/>
          <w:szCs w:val="20"/>
          <w:lang w:val="bg-BG"/>
        </w:rPr>
        <w:t xml:space="preserve"> доставя оригинални резервни части и консумативи </w:t>
      </w:r>
      <w:r w:rsidRPr="004D35D6">
        <w:rPr>
          <w:rFonts w:ascii="Verdana" w:eastAsia="Calibri" w:hAnsi="Verdana" w:cs="Arial"/>
          <w:b/>
          <w:sz w:val="20"/>
          <w:szCs w:val="20"/>
          <w:lang w:val="bg-BG"/>
        </w:rPr>
        <w:t>или техни еквиваленти</w:t>
      </w:r>
      <w:r w:rsidRPr="004D35D6">
        <w:rPr>
          <w:rFonts w:ascii="Verdana" w:eastAsia="Calibri" w:hAnsi="Verdana" w:cs="Arial"/>
          <w:sz w:val="20"/>
          <w:szCs w:val="20"/>
          <w:lang w:val="bg-BG"/>
        </w:rPr>
        <w:t>, напълно съответстващи на посочените в настоящото задание характеристики и присъединителни размери.</w:t>
      </w:r>
    </w:p>
    <w:p w14:paraId="34AF1573" w14:textId="007D62E3" w:rsidR="004D35D6" w:rsidRPr="004D35D6" w:rsidRDefault="004D35D6" w:rsidP="00CE5969">
      <w:pPr>
        <w:numPr>
          <w:ilvl w:val="1"/>
          <w:numId w:val="37"/>
        </w:numPr>
        <w:spacing w:before="120" w:after="120" w:line="276" w:lineRule="auto"/>
        <w:ind w:left="426"/>
        <w:jc w:val="both"/>
        <w:rPr>
          <w:rFonts w:ascii="Verdana" w:eastAsia="Calibri" w:hAnsi="Verdana"/>
          <w:sz w:val="20"/>
          <w:szCs w:val="20"/>
          <w:lang w:val="bg-BG"/>
        </w:rPr>
      </w:pPr>
      <w:r w:rsidRPr="004D35D6">
        <w:rPr>
          <w:rFonts w:ascii="Verdana" w:eastAsia="Calibri" w:hAnsi="Verdana"/>
          <w:sz w:val="20"/>
          <w:szCs w:val="20"/>
          <w:lang w:val="bg-BG"/>
        </w:rPr>
        <w:t>В</w:t>
      </w:r>
      <w:r w:rsidRPr="004D35D6">
        <w:rPr>
          <w:rFonts w:ascii="Verdana" w:eastAsia="Calibri" w:hAnsi="Verdana" w:cs="Arial"/>
          <w:sz w:val="20"/>
          <w:szCs w:val="20"/>
          <w:lang w:val="bg-BG"/>
        </w:rPr>
        <w:t xml:space="preserve"> случа</w:t>
      </w:r>
      <w:r w:rsidR="00481597">
        <w:rPr>
          <w:rFonts w:ascii="Verdana" w:eastAsia="Calibri" w:hAnsi="Verdana" w:cs="Arial"/>
          <w:sz w:val="20"/>
          <w:szCs w:val="20"/>
          <w:lang w:val="bg-BG"/>
        </w:rPr>
        <w:t xml:space="preserve">й </w:t>
      </w:r>
      <w:r w:rsidRPr="004D35D6">
        <w:rPr>
          <w:rFonts w:ascii="Verdana" w:eastAsia="Calibri" w:hAnsi="Verdana" w:cs="Arial"/>
          <w:sz w:val="20"/>
          <w:szCs w:val="20"/>
          <w:lang w:val="bg-BG"/>
        </w:rPr>
        <w:t>че Доставчикът достави консумативи</w:t>
      </w:r>
      <w:r w:rsidR="005831A3">
        <w:rPr>
          <w:rFonts w:ascii="Verdana" w:eastAsia="Calibri" w:hAnsi="Verdana" w:cs="Arial"/>
          <w:sz w:val="20"/>
          <w:szCs w:val="20"/>
          <w:lang w:val="bg-BG"/>
        </w:rPr>
        <w:t>,</w:t>
      </w:r>
      <w:r w:rsidRPr="004D35D6">
        <w:rPr>
          <w:rFonts w:ascii="Verdana" w:eastAsia="Calibri" w:hAnsi="Verdana" w:cs="Arial"/>
          <w:sz w:val="20"/>
          <w:szCs w:val="20"/>
          <w:lang w:val="bg-BG"/>
        </w:rPr>
        <w:t xml:space="preserve"> неотговарящи на изискванията</w:t>
      </w:r>
      <w:r w:rsidR="005831A3">
        <w:rPr>
          <w:rFonts w:ascii="Verdana" w:eastAsia="Calibri" w:hAnsi="Verdana" w:cs="Arial"/>
          <w:sz w:val="20"/>
          <w:szCs w:val="20"/>
          <w:lang w:val="bg-BG"/>
        </w:rPr>
        <w:t>,</w:t>
      </w:r>
      <w:r w:rsidRPr="004D35D6">
        <w:rPr>
          <w:rFonts w:ascii="Verdana" w:eastAsia="Calibri" w:hAnsi="Verdana" w:cs="Arial"/>
          <w:sz w:val="20"/>
          <w:szCs w:val="20"/>
          <w:lang w:val="bg-BG"/>
        </w:rPr>
        <w:t xml:space="preserve"> описани в Ценовите таблици и таблиците „Предложение и срокове“, Контролиращият служител от страна на Възложителя по договора и </w:t>
      </w:r>
      <w:r w:rsidR="005831A3" w:rsidRPr="004D35D6">
        <w:rPr>
          <w:rFonts w:ascii="Verdana" w:eastAsia="Calibri" w:hAnsi="Verdana" w:cs="Arial"/>
          <w:sz w:val="20"/>
          <w:szCs w:val="20"/>
          <w:lang w:val="bg-BG"/>
        </w:rPr>
        <w:t>Доставчик</w:t>
      </w:r>
      <w:r w:rsidR="005831A3">
        <w:rPr>
          <w:rFonts w:ascii="Verdana" w:eastAsia="Calibri" w:hAnsi="Verdana" w:cs="Arial"/>
          <w:sz w:val="20"/>
          <w:szCs w:val="20"/>
          <w:lang w:val="bg-BG"/>
        </w:rPr>
        <w:t>ът</w:t>
      </w:r>
      <w:r w:rsidR="005831A3" w:rsidRPr="004D35D6">
        <w:rPr>
          <w:rFonts w:ascii="Verdana" w:eastAsia="Calibri" w:hAnsi="Verdana" w:cs="Arial"/>
          <w:sz w:val="20"/>
          <w:szCs w:val="20"/>
          <w:lang w:val="bg-BG"/>
        </w:rPr>
        <w:t xml:space="preserve"> </w:t>
      </w:r>
      <w:r w:rsidRPr="004D35D6">
        <w:rPr>
          <w:rFonts w:ascii="Verdana" w:eastAsia="Calibri" w:hAnsi="Verdana" w:cs="Arial"/>
          <w:sz w:val="20"/>
          <w:szCs w:val="20"/>
          <w:lang w:val="bg-BG"/>
        </w:rPr>
        <w:t xml:space="preserve">подписват констативен протокол, а при липса на представител на Доставчика или отказ на представителя на Доставчика, </w:t>
      </w:r>
      <w:r w:rsidR="005831A3" w:rsidRPr="004D35D6">
        <w:rPr>
          <w:rFonts w:ascii="Verdana" w:eastAsia="Calibri" w:hAnsi="Verdana" w:cs="Arial"/>
          <w:sz w:val="20"/>
          <w:szCs w:val="20"/>
          <w:lang w:val="bg-BG"/>
        </w:rPr>
        <w:t>протокол</w:t>
      </w:r>
      <w:r w:rsidR="005831A3">
        <w:rPr>
          <w:rFonts w:ascii="Verdana" w:eastAsia="Calibri" w:hAnsi="Verdana" w:cs="Arial"/>
          <w:sz w:val="20"/>
          <w:szCs w:val="20"/>
          <w:lang w:val="bg-BG"/>
        </w:rPr>
        <w:t>ът</w:t>
      </w:r>
      <w:r w:rsidR="005831A3" w:rsidRPr="004D35D6">
        <w:rPr>
          <w:rFonts w:ascii="Verdana" w:eastAsia="Calibri" w:hAnsi="Verdana" w:cs="Arial"/>
          <w:sz w:val="20"/>
          <w:szCs w:val="20"/>
          <w:lang w:val="bg-BG"/>
        </w:rPr>
        <w:t xml:space="preserve"> </w:t>
      </w:r>
      <w:r w:rsidRPr="004D35D6">
        <w:rPr>
          <w:rFonts w:ascii="Verdana" w:eastAsia="Calibri" w:hAnsi="Verdana" w:cs="Arial"/>
          <w:sz w:val="20"/>
          <w:szCs w:val="20"/>
          <w:lang w:val="bg-BG"/>
        </w:rPr>
        <w:t>се подписва от двама представители на Възложителя. Консумативите не се приемат и се връщат на Доставчика, като Възложителят не дължи плащане за тях. Към констативния протокол се прилагат и снимки на дефект</w:t>
      </w:r>
      <w:r w:rsidR="00EC26E1">
        <w:rPr>
          <w:rFonts w:ascii="Verdana" w:eastAsia="Calibri" w:hAnsi="Verdana" w:cs="Arial"/>
          <w:sz w:val="20"/>
          <w:szCs w:val="20"/>
          <w:lang w:val="bg-BG"/>
        </w:rPr>
        <w:t>ните</w:t>
      </w:r>
      <w:r w:rsidRPr="004D35D6">
        <w:rPr>
          <w:rFonts w:ascii="Verdana" w:eastAsia="Calibri" w:hAnsi="Verdana" w:cs="Arial"/>
          <w:sz w:val="20"/>
          <w:szCs w:val="20"/>
          <w:lang w:val="bg-BG"/>
        </w:rPr>
        <w:t xml:space="preserve"> стоки, направени от доставчика в присъствието на Контролиращия служител от страна на Възложителя по договора, а  при липса на представител на Доставчика или отказ на представителя на Доставчика, снимките се правят от контролиращия служител на Възложителя. </w:t>
      </w:r>
    </w:p>
    <w:p w14:paraId="3BD6A250" w14:textId="77777777" w:rsidR="004D35D6" w:rsidRPr="004D35D6" w:rsidRDefault="004D35D6" w:rsidP="00CE5969">
      <w:pPr>
        <w:numPr>
          <w:ilvl w:val="1"/>
          <w:numId w:val="37"/>
        </w:numPr>
        <w:spacing w:before="120" w:after="120" w:line="276" w:lineRule="auto"/>
        <w:ind w:left="426"/>
        <w:jc w:val="both"/>
        <w:rPr>
          <w:rFonts w:ascii="Verdana" w:hAnsi="Verdana"/>
          <w:snapToGrid w:val="0"/>
          <w:sz w:val="20"/>
          <w:szCs w:val="20"/>
          <w:lang w:val="bg-BG"/>
        </w:rPr>
      </w:pPr>
      <w:r w:rsidRPr="004D35D6">
        <w:rPr>
          <w:rFonts w:ascii="Verdana" w:hAnsi="Verdana"/>
          <w:iCs/>
          <w:snapToGrid w:val="0"/>
          <w:sz w:val="20"/>
          <w:szCs w:val="20"/>
          <w:lang w:val="bg-BG"/>
        </w:rPr>
        <w:t>В случаите по предходния член от настоящия раздел, Доставчикът се задължава да замени неотговарящите на изискванията стоки с такива, които отговарят на изискванията в сроковете, посочени в договора.</w:t>
      </w:r>
    </w:p>
    <w:p w14:paraId="341DA01E" w14:textId="77777777" w:rsidR="004D35D6" w:rsidRPr="004D35D6" w:rsidRDefault="004D35D6" w:rsidP="00CE5969">
      <w:pPr>
        <w:numPr>
          <w:ilvl w:val="0"/>
          <w:numId w:val="36"/>
        </w:numPr>
        <w:spacing w:before="120" w:after="120" w:line="276" w:lineRule="auto"/>
        <w:jc w:val="both"/>
        <w:rPr>
          <w:rFonts w:ascii="Verdana" w:hAnsi="Verdana"/>
          <w:snapToGrid w:val="0"/>
          <w:sz w:val="20"/>
          <w:szCs w:val="20"/>
          <w:lang w:val="bg-BG"/>
        </w:rPr>
      </w:pPr>
      <w:r w:rsidRPr="004D35D6">
        <w:rPr>
          <w:rFonts w:ascii="Verdana" w:hAnsi="Verdana"/>
          <w:b/>
          <w:bCs/>
          <w:snapToGrid w:val="0"/>
          <w:sz w:val="20"/>
          <w:szCs w:val="20"/>
          <w:lang w:val="bg-BG"/>
        </w:rPr>
        <w:lastRenderedPageBreak/>
        <w:t>ИЗИСКВАНИЯ КЪМ ДОСТАВКАТА</w:t>
      </w:r>
    </w:p>
    <w:p w14:paraId="6F947C8E" w14:textId="77777777" w:rsidR="004D35D6" w:rsidRPr="004D35D6" w:rsidRDefault="004D35D6" w:rsidP="00CE5969">
      <w:pPr>
        <w:numPr>
          <w:ilvl w:val="1"/>
          <w:numId w:val="36"/>
        </w:numPr>
        <w:spacing w:after="120" w:line="276" w:lineRule="auto"/>
        <w:ind w:left="425"/>
        <w:jc w:val="both"/>
        <w:rPr>
          <w:rFonts w:ascii="Verdana" w:eastAsia="Calibri" w:hAnsi="Verdana"/>
          <w:sz w:val="20"/>
          <w:szCs w:val="20"/>
          <w:lang w:val="bg-BG"/>
        </w:rPr>
      </w:pPr>
      <w:r w:rsidRPr="004D35D6">
        <w:rPr>
          <w:rFonts w:ascii="Verdana" w:eastAsia="Calibri" w:hAnsi="Verdana"/>
          <w:sz w:val="20"/>
          <w:szCs w:val="20"/>
          <w:lang w:val="bg-BG"/>
        </w:rPr>
        <w:t xml:space="preserve">Възложителят поръчва необходимото му количество стоки от Доставчика чрез поръчка по факс или електронна поща,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 </w:t>
      </w:r>
    </w:p>
    <w:p w14:paraId="2E7B55BD" w14:textId="77777777" w:rsidR="004D35D6" w:rsidRPr="004D35D6" w:rsidRDefault="004D35D6" w:rsidP="00CE5969">
      <w:pPr>
        <w:numPr>
          <w:ilvl w:val="1"/>
          <w:numId w:val="36"/>
        </w:numPr>
        <w:spacing w:after="120" w:line="276" w:lineRule="auto"/>
        <w:ind w:left="425"/>
        <w:jc w:val="both"/>
        <w:rPr>
          <w:rFonts w:ascii="Verdana" w:eastAsia="Calibri" w:hAnsi="Verdana"/>
          <w:sz w:val="20"/>
          <w:szCs w:val="20"/>
          <w:lang w:val="bg-BG"/>
        </w:rPr>
      </w:pPr>
      <w:r w:rsidRPr="004D35D6">
        <w:rPr>
          <w:rFonts w:ascii="Verdana" w:eastAsia="Calibri" w:hAnsi="Verdana"/>
          <w:sz w:val="20"/>
          <w:szCs w:val="20"/>
          <w:lang w:val="bg-BG"/>
        </w:rPr>
        <w:t>Доставчикът доставя поръчаните Стоки, предмет на договора, съгласно цени, срокове и други изисквания, уговорени в Договора.</w:t>
      </w:r>
    </w:p>
    <w:p w14:paraId="4C94FAC4" w14:textId="77777777" w:rsidR="004D35D6" w:rsidRPr="004D35D6" w:rsidRDefault="004D35D6" w:rsidP="00CE5969">
      <w:pPr>
        <w:numPr>
          <w:ilvl w:val="1"/>
          <w:numId w:val="36"/>
        </w:numPr>
        <w:spacing w:after="120" w:line="276" w:lineRule="auto"/>
        <w:ind w:left="425"/>
        <w:jc w:val="both"/>
        <w:rPr>
          <w:rFonts w:ascii="Verdana" w:eastAsia="Calibri" w:hAnsi="Verdana"/>
          <w:sz w:val="20"/>
          <w:szCs w:val="20"/>
          <w:lang w:val="bg-BG"/>
        </w:rPr>
      </w:pPr>
      <w:r w:rsidRPr="004D35D6">
        <w:rPr>
          <w:rFonts w:ascii="Verdana" w:hAnsi="Verdana" w:cs="Arial"/>
          <w:sz w:val="20"/>
          <w:szCs w:val="20"/>
          <w:lang w:val="bg-BG"/>
        </w:rPr>
        <w:t xml:space="preserve">Срокът на доставка за стоките не трябва да превишава </w:t>
      </w:r>
      <w:r w:rsidRPr="004D35D6">
        <w:rPr>
          <w:rFonts w:ascii="Verdana" w:hAnsi="Verdana" w:cs="Arial"/>
          <w:sz w:val="20"/>
          <w:szCs w:val="20"/>
          <w:lang w:val="ru-RU"/>
        </w:rPr>
        <w:t>30</w:t>
      </w:r>
      <w:r w:rsidRPr="004D35D6">
        <w:rPr>
          <w:rFonts w:ascii="Verdana" w:hAnsi="Verdana" w:cs="Arial"/>
          <w:sz w:val="20"/>
          <w:szCs w:val="20"/>
          <w:lang w:val="bg-BG"/>
        </w:rPr>
        <w:t xml:space="preserve"> (тридесет) работни дни, освен ако доставчикът не е оферирал по-кратък срок в офертата си за участие в процедурата за обществена поръчка. За аварийна доставка  на стоките </w:t>
      </w:r>
      <w:r w:rsidRPr="004D35D6">
        <w:rPr>
          <w:rFonts w:ascii="Verdana" w:hAnsi="Verdana" w:cs="Arial"/>
          <w:b/>
          <w:sz w:val="20"/>
          <w:szCs w:val="20"/>
          <w:lang w:val="bg-BG"/>
        </w:rPr>
        <w:t xml:space="preserve">от </w:t>
      </w:r>
      <w:r w:rsidRPr="004D35D6">
        <w:rPr>
          <w:rFonts w:ascii="Verdana" w:hAnsi="Verdana" w:cs="Arial"/>
          <w:b/>
          <w:sz w:val="20"/>
          <w:szCs w:val="20"/>
          <w:lang w:val="en-US"/>
        </w:rPr>
        <w:t>O</w:t>
      </w:r>
      <w:r w:rsidRPr="004D35D6">
        <w:rPr>
          <w:rFonts w:ascii="Verdana" w:hAnsi="Verdana" w:cs="Arial"/>
          <w:b/>
          <w:sz w:val="20"/>
          <w:szCs w:val="20"/>
          <w:lang w:val="bg-BG"/>
        </w:rPr>
        <w:t xml:space="preserve">бособена позиция 1, </w:t>
      </w:r>
      <w:r w:rsidRPr="004D35D6">
        <w:rPr>
          <w:rFonts w:ascii="Verdana" w:hAnsi="Verdana" w:cs="Arial"/>
          <w:sz w:val="20"/>
          <w:szCs w:val="20"/>
          <w:lang w:val="bg-BG"/>
        </w:rPr>
        <w:t>в случай, че това е изрично указано в поръчката, срокът на доставка е 15 (петнадесет) работни дни.</w:t>
      </w:r>
    </w:p>
    <w:p w14:paraId="0A651982" w14:textId="77777777" w:rsidR="004D35D6" w:rsidRPr="004D35D6" w:rsidRDefault="004D35D6" w:rsidP="00CE5969">
      <w:pPr>
        <w:numPr>
          <w:ilvl w:val="1"/>
          <w:numId w:val="36"/>
        </w:numPr>
        <w:spacing w:after="120" w:line="276" w:lineRule="auto"/>
        <w:ind w:left="425"/>
        <w:jc w:val="both"/>
        <w:rPr>
          <w:rFonts w:ascii="Verdana" w:eastAsia="Calibri" w:hAnsi="Verdana"/>
          <w:sz w:val="20"/>
          <w:szCs w:val="20"/>
          <w:lang w:val="bg-BG"/>
        </w:rPr>
      </w:pPr>
      <w:r w:rsidRPr="004D35D6">
        <w:rPr>
          <w:rFonts w:ascii="Verdana" w:eastAsia="Calibri" w:hAnsi="Verdana"/>
          <w:sz w:val="20"/>
          <w:szCs w:val="20"/>
          <w:lang w:val="bg-BG"/>
        </w:rPr>
        <w:t>Доставчикът се задължава да доставя всяка резервна част и консуматив, предмет на договора, със сертификат за качество/декларация за съответствие от производителя.</w:t>
      </w:r>
    </w:p>
    <w:p w14:paraId="63903DB5" w14:textId="77777777" w:rsidR="004D35D6" w:rsidRPr="004D35D6" w:rsidRDefault="004D35D6" w:rsidP="00CE5969">
      <w:pPr>
        <w:numPr>
          <w:ilvl w:val="1"/>
          <w:numId w:val="36"/>
        </w:numPr>
        <w:spacing w:after="120" w:line="276" w:lineRule="auto"/>
        <w:ind w:left="425"/>
        <w:jc w:val="both"/>
        <w:rPr>
          <w:rFonts w:ascii="Verdana" w:eastAsia="Calibri" w:hAnsi="Verdana"/>
          <w:sz w:val="20"/>
          <w:szCs w:val="20"/>
          <w:lang w:val="bg-BG"/>
        </w:rPr>
      </w:pPr>
      <w:r w:rsidRPr="004D35D6">
        <w:rPr>
          <w:rFonts w:ascii="Verdana" w:eastAsia="Calibri" w:hAnsi="Verdana"/>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 Доставчикът осигурява необходимите транспорт и персонал за изпълнение</w:t>
      </w:r>
      <w:r w:rsidRPr="004D35D6">
        <w:rPr>
          <w:rFonts w:ascii="Verdana" w:eastAsia="Calibri" w:hAnsi="Verdana" w:cs="Arial"/>
          <w:sz w:val="20"/>
          <w:szCs w:val="20"/>
          <w:lang w:val="bg-BG"/>
        </w:rPr>
        <w:t xml:space="preserve"> на доставките, възложени му от Възложителя.</w:t>
      </w:r>
    </w:p>
    <w:p w14:paraId="2F9C2C69" w14:textId="77777777" w:rsidR="004D35D6" w:rsidRPr="004D35D6" w:rsidRDefault="004D35D6" w:rsidP="00CE5969">
      <w:pPr>
        <w:numPr>
          <w:ilvl w:val="0"/>
          <w:numId w:val="36"/>
        </w:numPr>
        <w:spacing w:before="120" w:after="120" w:line="276" w:lineRule="auto"/>
        <w:jc w:val="both"/>
        <w:rPr>
          <w:rFonts w:ascii="Verdana" w:hAnsi="Verdana"/>
          <w:b/>
          <w:bCs/>
          <w:snapToGrid w:val="0"/>
          <w:sz w:val="20"/>
          <w:szCs w:val="20"/>
          <w:lang w:val="bg-BG"/>
        </w:rPr>
      </w:pPr>
      <w:r w:rsidRPr="004D35D6">
        <w:rPr>
          <w:rFonts w:ascii="Verdana" w:hAnsi="Verdana"/>
          <w:b/>
          <w:bCs/>
          <w:snapToGrid w:val="0"/>
          <w:sz w:val="20"/>
          <w:szCs w:val="20"/>
          <w:lang w:val="bg-BG"/>
        </w:rPr>
        <w:t>ГАРАНЦИОНЕН СРОК</w:t>
      </w:r>
    </w:p>
    <w:p w14:paraId="156081F4" w14:textId="77777777" w:rsidR="004D35D6" w:rsidRPr="004D35D6" w:rsidRDefault="004D35D6" w:rsidP="00CE5969">
      <w:pPr>
        <w:numPr>
          <w:ilvl w:val="1"/>
          <w:numId w:val="36"/>
        </w:numPr>
        <w:spacing w:before="120" w:after="120" w:line="276" w:lineRule="auto"/>
        <w:ind w:left="426"/>
        <w:jc w:val="both"/>
        <w:rPr>
          <w:rFonts w:ascii="Verdana" w:hAnsi="Verdana"/>
          <w:snapToGrid w:val="0"/>
          <w:sz w:val="20"/>
          <w:szCs w:val="20"/>
          <w:lang w:val="bg-BG"/>
        </w:rPr>
      </w:pPr>
      <w:r w:rsidRPr="004D35D6">
        <w:rPr>
          <w:rFonts w:ascii="Verdana" w:hAnsi="Verdana"/>
          <w:snapToGrid w:val="0"/>
          <w:sz w:val="20"/>
          <w:szCs w:val="20"/>
          <w:lang w:val="bg-BG"/>
        </w:rPr>
        <w:t xml:space="preserve">Гаранционният срок на стоките е минимум посочения в таблица „Предложение и срокове“ за съответната обособена позиция, освен ако </w:t>
      </w:r>
      <w:r w:rsidRPr="004D35D6">
        <w:rPr>
          <w:rFonts w:ascii="Verdana" w:hAnsi="Verdana"/>
          <w:bCs/>
          <w:snapToGrid w:val="0"/>
          <w:sz w:val="20"/>
          <w:szCs w:val="20"/>
          <w:lang w:val="bg-BG"/>
        </w:rPr>
        <w:t>Доставчикът</w:t>
      </w:r>
      <w:r w:rsidRPr="004D35D6">
        <w:rPr>
          <w:rFonts w:ascii="Verdana" w:hAnsi="Verdana"/>
          <w:snapToGrid w:val="0"/>
          <w:sz w:val="20"/>
          <w:szCs w:val="20"/>
          <w:lang w:val="bg-BG"/>
        </w:rPr>
        <w:t xml:space="preserve"> не е посочил по-дълъг гаранционен срок срещу всяка стока в таблица „Предложение и срокове“ от обособената позиция.</w:t>
      </w:r>
    </w:p>
    <w:p w14:paraId="32661DE5" w14:textId="77777777" w:rsidR="004D35D6" w:rsidRPr="004D35D6" w:rsidRDefault="004D35D6" w:rsidP="00CE5969">
      <w:pPr>
        <w:numPr>
          <w:ilvl w:val="1"/>
          <w:numId w:val="36"/>
        </w:numPr>
        <w:spacing w:before="120" w:after="120" w:line="276" w:lineRule="auto"/>
        <w:ind w:left="426"/>
        <w:jc w:val="both"/>
        <w:rPr>
          <w:rFonts w:ascii="Verdana" w:hAnsi="Verdana"/>
          <w:snapToGrid w:val="0"/>
          <w:sz w:val="20"/>
          <w:szCs w:val="20"/>
          <w:lang w:val="bg-BG"/>
        </w:rPr>
      </w:pPr>
      <w:r w:rsidRPr="004D35D6">
        <w:rPr>
          <w:rFonts w:ascii="Verdana" w:hAnsi="Verdana"/>
          <w:snapToGrid w:val="0"/>
          <w:sz w:val="20"/>
          <w:szCs w:val="20"/>
          <w:lang w:val="bg-BG"/>
        </w:rPr>
        <w:t xml:space="preserve">Гаранционният срок на стоките, предмет на договора започва да тече от датата на доставка на стоката, след  </w:t>
      </w:r>
      <w:r w:rsidRPr="004D35D6">
        <w:rPr>
          <w:rFonts w:ascii="Verdana" w:hAnsi="Verdana"/>
          <w:bCs/>
          <w:snapToGrid w:val="0"/>
          <w:sz w:val="20"/>
          <w:szCs w:val="20"/>
          <w:lang w:val="bg-BG"/>
        </w:rPr>
        <w:t>подписване</w:t>
      </w:r>
      <w:r w:rsidRPr="004D35D6">
        <w:rPr>
          <w:rFonts w:ascii="Verdana" w:hAnsi="Verdana"/>
          <w:snapToGrid w:val="0"/>
          <w:sz w:val="20"/>
          <w:szCs w:val="20"/>
          <w:lang w:val="bg-BG"/>
        </w:rPr>
        <w:t xml:space="preserve"> без възражения на приемо – предавателен протокол между Доставчика и Възложителя.</w:t>
      </w:r>
    </w:p>
    <w:p w14:paraId="1295B322" w14:textId="26FBF1A3" w:rsidR="004D35D6" w:rsidRPr="004D35D6" w:rsidRDefault="004D35D6" w:rsidP="00CE5969">
      <w:pPr>
        <w:numPr>
          <w:ilvl w:val="1"/>
          <w:numId w:val="36"/>
        </w:numPr>
        <w:spacing w:before="120" w:after="120" w:line="276" w:lineRule="auto"/>
        <w:ind w:left="426"/>
        <w:jc w:val="both"/>
        <w:rPr>
          <w:rFonts w:ascii="Verdana" w:hAnsi="Verdana"/>
          <w:snapToGrid w:val="0"/>
          <w:sz w:val="20"/>
          <w:szCs w:val="20"/>
          <w:lang w:val="bg-BG"/>
        </w:rPr>
      </w:pPr>
      <w:r w:rsidRPr="004D35D6">
        <w:rPr>
          <w:rFonts w:ascii="Verdana" w:hAnsi="Verdana"/>
          <w:snapToGrid w:val="0"/>
          <w:sz w:val="20"/>
          <w:szCs w:val="20"/>
          <w:lang w:val="bg-BG"/>
        </w:rPr>
        <w:t>Разходите при дефектирала резервна част и</w:t>
      </w:r>
      <w:r w:rsidR="00397091">
        <w:rPr>
          <w:rFonts w:ascii="Verdana" w:hAnsi="Verdana"/>
          <w:snapToGrid w:val="0"/>
          <w:sz w:val="20"/>
          <w:szCs w:val="20"/>
          <w:lang w:val="bg-BG"/>
        </w:rPr>
        <w:t>/или</w:t>
      </w:r>
      <w:r w:rsidRPr="004D35D6">
        <w:rPr>
          <w:rFonts w:ascii="Verdana" w:hAnsi="Verdana"/>
          <w:snapToGrid w:val="0"/>
          <w:sz w:val="20"/>
          <w:szCs w:val="20"/>
          <w:lang w:val="bg-BG"/>
        </w:rPr>
        <w:t xml:space="preserve"> консуматив, </w:t>
      </w:r>
      <w:r w:rsidR="00397091">
        <w:rPr>
          <w:rFonts w:ascii="Verdana" w:hAnsi="Verdana"/>
          <w:snapToGrid w:val="0"/>
          <w:sz w:val="20"/>
          <w:szCs w:val="20"/>
          <w:lang w:val="bg-BG"/>
        </w:rPr>
        <w:t>които</w:t>
      </w:r>
      <w:r w:rsidR="00397091" w:rsidRPr="004D35D6">
        <w:rPr>
          <w:rFonts w:ascii="Verdana" w:hAnsi="Verdana"/>
          <w:snapToGrid w:val="0"/>
          <w:sz w:val="20"/>
          <w:szCs w:val="20"/>
          <w:lang w:val="bg-BG"/>
        </w:rPr>
        <w:t xml:space="preserve"> </w:t>
      </w:r>
      <w:r w:rsidR="00397091">
        <w:rPr>
          <w:rFonts w:ascii="Verdana" w:hAnsi="Verdana"/>
          <w:snapToGrid w:val="0"/>
          <w:sz w:val="20"/>
          <w:szCs w:val="20"/>
          <w:lang w:val="bg-BG"/>
        </w:rPr>
        <w:t>са</w:t>
      </w:r>
      <w:r w:rsidR="00397091" w:rsidRPr="004D35D6">
        <w:rPr>
          <w:rFonts w:ascii="Verdana" w:hAnsi="Verdana"/>
          <w:snapToGrid w:val="0"/>
          <w:sz w:val="20"/>
          <w:szCs w:val="20"/>
          <w:lang w:val="bg-BG"/>
        </w:rPr>
        <w:t xml:space="preserve"> </w:t>
      </w:r>
      <w:r w:rsidRPr="004D35D6">
        <w:rPr>
          <w:rFonts w:ascii="Verdana" w:hAnsi="Verdana"/>
          <w:snapToGrid w:val="0"/>
          <w:sz w:val="20"/>
          <w:szCs w:val="20"/>
          <w:lang w:val="bg-BG"/>
        </w:rPr>
        <w:t>в гаранционен срок</w:t>
      </w:r>
      <w:r w:rsidR="00397091">
        <w:rPr>
          <w:rFonts w:ascii="Verdana" w:hAnsi="Verdana"/>
          <w:snapToGrid w:val="0"/>
          <w:sz w:val="20"/>
          <w:szCs w:val="20"/>
          <w:lang w:val="bg-BG"/>
        </w:rPr>
        <w:t>,</w:t>
      </w:r>
      <w:r w:rsidRPr="004D35D6">
        <w:rPr>
          <w:rFonts w:ascii="Verdana" w:hAnsi="Verdana"/>
          <w:snapToGrid w:val="0"/>
          <w:sz w:val="20"/>
          <w:szCs w:val="20"/>
          <w:lang w:val="bg-BG"/>
        </w:rPr>
        <w:t xml:space="preserve"> се поемат от Доставчика. Доставчикът доставя новата резервна част/консуматив за своя сметка, в рамките на заложените срокове за доставка за съответната обособена позиция.</w:t>
      </w:r>
    </w:p>
    <w:p w14:paraId="1405EA22" w14:textId="77777777" w:rsidR="004D35D6" w:rsidRPr="004D35D6" w:rsidRDefault="004D35D6" w:rsidP="004D35D6">
      <w:pPr>
        <w:spacing w:before="120" w:after="120"/>
        <w:ind w:left="720" w:right="954"/>
        <w:jc w:val="both"/>
        <w:rPr>
          <w:rFonts w:ascii="Verdana" w:hAnsi="Verdana"/>
          <w:b/>
          <w:sz w:val="20"/>
          <w:szCs w:val="20"/>
          <w:lang w:val="bg-BG"/>
        </w:rPr>
      </w:pPr>
      <w:bookmarkStart w:id="18" w:name="предметнадоговора"/>
      <w:bookmarkEnd w:id="18"/>
    </w:p>
    <w:p w14:paraId="41F3D878" w14:textId="77777777" w:rsidR="004D35D6" w:rsidRPr="004D35D6" w:rsidRDefault="004D35D6" w:rsidP="00CE5969">
      <w:pPr>
        <w:numPr>
          <w:ilvl w:val="0"/>
          <w:numId w:val="36"/>
        </w:numPr>
        <w:spacing w:before="120" w:after="120" w:line="276" w:lineRule="auto"/>
        <w:ind w:right="954"/>
        <w:jc w:val="both"/>
        <w:rPr>
          <w:rFonts w:ascii="Verdana" w:hAnsi="Verdana"/>
          <w:b/>
          <w:sz w:val="20"/>
          <w:szCs w:val="20"/>
          <w:lang w:val="bg-BG"/>
        </w:rPr>
      </w:pPr>
      <w:r w:rsidRPr="004D35D6">
        <w:rPr>
          <w:rFonts w:ascii="Verdana" w:hAnsi="Verdana"/>
          <w:b/>
          <w:sz w:val="20"/>
          <w:szCs w:val="20"/>
          <w:lang w:val="bg-BG"/>
        </w:rPr>
        <w:t>ПОДИЗПЪЛНИТЕЛ</w:t>
      </w:r>
    </w:p>
    <w:p w14:paraId="42C43D53"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b/>
          <w:sz w:val="20"/>
          <w:szCs w:val="20"/>
          <w:lang w:val="bg-BG"/>
        </w:rPr>
      </w:pPr>
      <w:r w:rsidRPr="004D35D6">
        <w:rPr>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7D7168CC"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2CE5D8A"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1E71B53"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lastRenderedPageBreak/>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5A100EBA"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3511E2AB"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0A317F95"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7F83938"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8B7D4C2"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F6A1841"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6431402A"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0778132" w14:textId="77777777" w:rsidR="004D35D6" w:rsidRPr="004D35D6" w:rsidRDefault="004D35D6" w:rsidP="00CE5969">
      <w:pPr>
        <w:numPr>
          <w:ilvl w:val="2"/>
          <w:numId w:val="36"/>
        </w:numPr>
        <w:tabs>
          <w:tab w:val="num" w:pos="709"/>
        </w:tabs>
        <w:spacing w:before="120" w:after="120" w:line="276" w:lineRule="auto"/>
        <w:ind w:left="709" w:right="95"/>
        <w:jc w:val="both"/>
        <w:rPr>
          <w:rFonts w:ascii="Verdana" w:hAnsi="Verdana" w:cs="Tahoma"/>
          <w:sz w:val="20"/>
          <w:szCs w:val="20"/>
          <w:lang w:val="bg-BG"/>
        </w:rPr>
      </w:pPr>
      <w:r w:rsidRPr="004D35D6">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13A43142" w14:textId="77777777" w:rsidR="004D35D6" w:rsidRPr="004D35D6" w:rsidRDefault="004D35D6" w:rsidP="00CE5969">
      <w:pPr>
        <w:numPr>
          <w:ilvl w:val="2"/>
          <w:numId w:val="36"/>
        </w:numPr>
        <w:tabs>
          <w:tab w:val="num" w:pos="709"/>
        </w:tabs>
        <w:spacing w:before="120" w:after="120" w:line="276" w:lineRule="auto"/>
        <w:ind w:left="709" w:right="95"/>
        <w:jc w:val="both"/>
        <w:rPr>
          <w:rFonts w:ascii="Verdana" w:hAnsi="Verdana" w:cs="Tahoma"/>
          <w:sz w:val="20"/>
          <w:szCs w:val="20"/>
          <w:lang w:val="bg-BG"/>
        </w:rPr>
      </w:pPr>
      <w:r w:rsidRPr="004D35D6">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1D027F81" w14:textId="77777777" w:rsidR="004D35D6" w:rsidRPr="004D35D6" w:rsidRDefault="004D35D6" w:rsidP="00CE5969">
      <w:pPr>
        <w:numPr>
          <w:ilvl w:val="1"/>
          <w:numId w:val="36"/>
        </w:numPr>
        <w:tabs>
          <w:tab w:val="num" w:pos="851"/>
        </w:tabs>
        <w:spacing w:before="120" w:after="120" w:line="276" w:lineRule="auto"/>
        <w:ind w:left="426" w:right="-46"/>
        <w:jc w:val="both"/>
        <w:rPr>
          <w:rFonts w:ascii="Verdana" w:hAnsi="Verdana" w:cs="Tahoma"/>
          <w:sz w:val="20"/>
          <w:szCs w:val="20"/>
          <w:lang w:val="bg-BG"/>
        </w:rPr>
      </w:pPr>
      <w:r w:rsidRPr="004D35D6">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3E23921" w14:textId="77777777" w:rsidR="004D35D6" w:rsidRPr="004D35D6" w:rsidRDefault="004D35D6" w:rsidP="00CE5969">
      <w:pPr>
        <w:numPr>
          <w:ilvl w:val="0"/>
          <w:numId w:val="36"/>
        </w:numPr>
        <w:spacing w:before="90" w:after="90" w:line="276" w:lineRule="auto"/>
        <w:jc w:val="both"/>
        <w:rPr>
          <w:rFonts w:ascii="Verdana" w:hAnsi="Verdana"/>
          <w:b/>
          <w:i/>
          <w:sz w:val="20"/>
          <w:szCs w:val="20"/>
          <w:lang w:val="ru-RU"/>
        </w:rPr>
      </w:pPr>
      <w:r w:rsidRPr="004D35D6">
        <w:rPr>
          <w:rFonts w:ascii="Verdana" w:hAnsi="Verdana"/>
          <w:b/>
          <w:i/>
          <w:sz w:val="20"/>
          <w:szCs w:val="20"/>
          <w:lang w:val="ru-RU"/>
        </w:rPr>
        <w:t>За улеснение на участниците, кандидатстващи за обособена позиция 1 в подготовката на техническото и ценовото си предложение, Възложителя предоставя информация за състава на утайките за сгъстяване и обезводняване на СПСОВ Кубратово</w:t>
      </w:r>
      <w:r w:rsidRPr="004D35D6">
        <w:rPr>
          <w:rFonts w:ascii="Verdana" w:hAnsi="Verdana"/>
          <w:b/>
          <w:i/>
          <w:sz w:val="20"/>
          <w:szCs w:val="20"/>
          <w:lang w:val="bg-BG"/>
        </w:rPr>
        <w:t>:</w:t>
      </w:r>
    </w:p>
    <w:p w14:paraId="18B6627C" w14:textId="77777777" w:rsidR="004D35D6" w:rsidRPr="004D35D6" w:rsidRDefault="004D35D6" w:rsidP="00CE5969">
      <w:pPr>
        <w:numPr>
          <w:ilvl w:val="1"/>
          <w:numId w:val="36"/>
        </w:numPr>
        <w:spacing w:before="120" w:after="120" w:line="276" w:lineRule="auto"/>
        <w:contextualSpacing/>
        <w:jc w:val="both"/>
        <w:rPr>
          <w:rFonts w:ascii="Verdana" w:hAnsi="Verdana"/>
          <w:b/>
          <w:sz w:val="20"/>
          <w:szCs w:val="20"/>
          <w:lang w:val="ru-RU"/>
        </w:rPr>
      </w:pPr>
      <w:r w:rsidRPr="004D35D6">
        <w:rPr>
          <w:rFonts w:ascii="Verdana" w:hAnsi="Verdana"/>
          <w:b/>
          <w:sz w:val="20"/>
          <w:szCs w:val="20"/>
          <w:lang w:val="ru-RU"/>
        </w:rPr>
        <w:t>Сгъстяване на излишно-активна  утайка на барабанни сгъстители</w:t>
      </w:r>
    </w:p>
    <w:p w14:paraId="27ECEB11" w14:textId="77777777" w:rsidR="004D35D6" w:rsidRPr="004D35D6" w:rsidRDefault="004D35D6" w:rsidP="004D35D6">
      <w:pPr>
        <w:spacing w:before="120" w:after="120"/>
        <w:ind w:left="142"/>
        <w:jc w:val="both"/>
        <w:rPr>
          <w:rFonts w:ascii="Verdana" w:hAnsi="Verdana"/>
          <w:sz w:val="20"/>
          <w:szCs w:val="20"/>
        </w:rPr>
      </w:pPr>
      <w:r w:rsidRPr="004D35D6">
        <w:rPr>
          <w:rFonts w:ascii="Verdana" w:hAnsi="Verdana"/>
          <w:sz w:val="20"/>
          <w:szCs w:val="20"/>
        </w:rPr>
        <w:lastRenderedPageBreak/>
        <w:t>Характеристика на утайката:</w:t>
      </w:r>
    </w:p>
    <w:p w14:paraId="4702B19C"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lang w:val="ru-RU"/>
        </w:rPr>
      </w:pPr>
      <w:r w:rsidRPr="004D35D6">
        <w:rPr>
          <w:rFonts w:ascii="Verdana" w:hAnsi="Verdana"/>
          <w:sz w:val="20"/>
          <w:szCs w:val="20"/>
          <w:lang w:val="ru-RU"/>
        </w:rPr>
        <w:t>Количество 700 – 3000 м3/ден уплътнена  излишно-активна утайка</w:t>
      </w:r>
    </w:p>
    <w:p w14:paraId="4D647D9F"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влажност   97 -  98,5 %</w:t>
      </w:r>
    </w:p>
    <w:p w14:paraId="23340F56"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съдържание на органично вещество   68 – 78 %</w:t>
      </w:r>
    </w:p>
    <w:p w14:paraId="1F3D102A"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общо сухо вещество  14- 90 тона/ден</w:t>
      </w:r>
    </w:p>
    <w:p w14:paraId="04A1DE66"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lang w:val="ru-RU"/>
        </w:rPr>
      </w:pPr>
      <w:r w:rsidRPr="004D35D6">
        <w:rPr>
          <w:rFonts w:ascii="Verdana" w:hAnsi="Verdana"/>
          <w:sz w:val="20"/>
          <w:szCs w:val="20"/>
          <w:lang w:val="ru-RU"/>
        </w:rPr>
        <w:t>влага в сгъстената утайка максимум  95%</w:t>
      </w:r>
    </w:p>
    <w:p w14:paraId="50DD98F0" w14:textId="77777777" w:rsidR="004D35D6" w:rsidRPr="004D35D6" w:rsidRDefault="004D35D6" w:rsidP="00CE5969">
      <w:pPr>
        <w:numPr>
          <w:ilvl w:val="1"/>
          <w:numId w:val="36"/>
        </w:numPr>
        <w:spacing w:before="120" w:after="120" w:line="276" w:lineRule="auto"/>
        <w:contextualSpacing/>
        <w:jc w:val="both"/>
        <w:rPr>
          <w:rFonts w:ascii="Verdana" w:hAnsi="Verdana"/>
          <w:b/>
          <w:sz w:val="20"/>
          <w:szCs w:val="20"/>
          <w:lang w:val="ru-RU"/>
        </w:rPr>
      </w:pPr>
      <w:r w:rsidRPr="004D35D6">
        <w:rPr>
          <w:rFonts w:ascii="Verdana" w:hAnsi="Verdana"/>
          <w:b/>
          <w:sz w:val="20"/>
          <w:szCs w:val="20"/>
          <w:lang w:val="ru-RU"/>
        </w:rPr>
        <w:t xml:space="preserve">Сгъстяване на излишно-активна  утайка на лентов сгъстител </w:t>
      </w:r>
      <w:r w:rsidRPr="004D35D6">
        <w:rPr>
          <w:rFonts w:ascii="Verdana" w:hAnsi="Verdana"/>
          <w:b/>
          <w:sz w:val="20"/>
          <w:szCs w:val="20"/>
          <w:lang w:val="en-US"/>
        </w:rPr>
        <w:t>PDXL</w:t>
      </w:r>
      <w:r w:rsidRPr="004D35D6">
        <w:rPr>
          <w:rFonts w:ascii="Verdana" w:hAnsi="Verdana"/>
          <w:b/>
          <w:sz w:val="20"/>
          <w:szCs w:val="20"/>
          <w:lang w:val="ru-RU"/>
        </w:rPr>
        <w:t>-3000</w:t>
      </w:r>
    </w:p>
    <w:p w14:paraId="60411DA1"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lang w:val="ru-RU"/>
        </w:rPr>
      </w:pPr>
      <w:r w:rsidRPr="004D35D6">
        <w:rPr>
          <w:rFonts w:ascii="Verdana" w:hAnsi="Verdana"/>
          <w:sz w:val="20"/>
          <w:szCs w:val="20"/>
          <w:lang w:val="ru-RU"/>
        </w:rPr>
        <w:t>Количество 800 – 2200  м3/ден  уплътнена  излишно-активна утайка</w:t>
      </w:r>
    </w:p>
    <w:p w14:paraId="3D1A9FA7"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влажност   97 -  98,5 %</w:t>
      </w:r>
    </w:p>
    <w:p w14:paraId="416B8E4D"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съдържание на органично вещество   68 – 78 %</w:t>
      </w:r>
    </w:p>
    <w:p w14:paraId="563F087F"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общо сухо вещество  16- 66  тона/ден</w:t>
      </w:r>
    </w:p>
    <w:p w14:paraId="4B35D8E3"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lang w:val="ru-RU"/>
        </w:rPr>
      </w:pPr>
      <w:r w:rsidRPr="004D35D6">
        <w:rPr>
          <w:rFonts w:ascii="Verdana" w:hAnsi="Verdana"/>
          <w:sz w:val="20"/>
          <w:szCs w:val="20"/>
          <w:lang w:val="ru-RU"/>
        </w:rPr>
        <w:t>влага в сгъстената утайка  максимум 95%</w:t>
      </w:r>
    </w:p>
    <w:p w14:paraId="6BCE53C1" w14:textId="77777777" w:rsidR="004D35D6" w:rsidRPr="004D35D6" w:rsidRDefault="004D35D6" w:rsidP="00CE5969">
      <w:pPr>
        <w:numPr>
          <w:ilvl w:val="1"/>
          <w:numId w:val="36"/>
        </w:numPr>
        <w:spacing w:before="120" w:after="120" w:line="276" w:lineRule="auto"/>
        <w:contextualSpacing/>
        <w:jc w:val="both"/>
        <w:rPr>
          <w:rFonts w:ascii="Verdana" w:hAnsi="Verdana"/>
          <w:b/>
          <w:sz w:val="20"/>
          <w:szCs w:val="20"/>
          <w:lang w:val="ru-RU"/>
        </w:rPr>
      </w:pPr>
      <w:r w:rsidRPr="004D35D6">
        <w:rPr>
          <w:rFonts w:ascii="Verdana" w:hAnsi="Verdana"/>
          <w:b/>
          <w:sz w:val="20"/>
          <w:szCs w:val="20"/>
          <w:lang w:val="ru-RU"/>
        </w:rPr>
        <w:t xml:space="preserve">Обезводняване на утайка, смес от първична и сгъстена излишно-активна  след съвместното им стабилизиране в метан-танкове, работещи на мезофилен режим </w:t>
      </w:r>
      <w:r w:rsidRPr="004D35D6">
        <w:rPr>
          <w:rFonts w:ascii="Verdana" w:hAnsi="Verdana"/>
          <w:sz w:val="20"/>
          <w:szCs w:val="20"/>
          <w:lang w:val="ru-RU"/>
        </w:rPr>
        <w:t>(съотношение първична към сгъстена  излишно-активна утайка  от 20 : 80, до  80 : 20 %)</w:t>
      </w:r>
    </w:p>
    <w:p w14:paraId="65700467"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lang w:val="ru-RU"/>
        </w:rPr>
      </w:pPr>
      <w:r w:rsidRPr="004D35D6">
        <w:rPr>
          <w:rFonts w:ascii="Verdana" w:hAnsi="Verdana"/>
          <w:sz w:val="20"/>
          <w:szCs w:val="20"/>
          <w:lang w:val="ru-RU"/>
        </w:rPr>
        <w:t xml:space="preserve">Количество 1000 – 2500  м3/ден  стабилизирана смесена утайка </w:t>
      </w:r>
    </w:p>
    <w:p w14:paraId="1565D5D6"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влажност   95,5 -  97,5 %</w:t>
      </w:r>
    </w:p>
    <w:p w14:paraId="7EC9343A"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съдържание на органично вещество   45 – 75 %</w:t>
      </w:r>
    </w:p>
    <w:p w14:paraId="07E58BD6"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rPr>
      </w:pPr>
      <w:r w:rsidRPr="004D35D6">
        <w:rPr>
          <w:rFonts w:ascii="Verdana" w:hAnsi="Verdana"/>
          <w:sz w:val="20"/>
          <w:szCs w:val="20"/>
        </w:rPr>
        <w:t>общо сухо вещество  25- 115  тона/ден</w:t>
      </w:r>
    </w:p>
    <w:p w14:paraId="0C32407A" w14:textId="77777777" w:rsidR="004D35D6" w:rsidRPr="004D35D6" w:rsidRDefault="004D35D6" w:rsidP="00CE5969">
      <w:pPr>
        <w:numPr>
          <w:ilvl w:val="2"/>
          <w:numId w:val="36"/>
        </w:numPr>
        <w:spacing w:before="120" w:after="120" w:line="276" w:lineRule="auto"/>
        <w:contextualSpacing/>
        <w:jc w:val="both"/>
        <w:rPr>
          <w:rFonts w:ascii="Verdana" w:hAnsi="Verdana"/>
          <w:sz w:val="20"/>
          <w:szCs w:val="20"/>
          <w:lang w:val="ru-RU"/>
        </w:rPr>
      </w:pPr>
      <w:r w:rsidRPr="004D35D6">
        <w:rPr>
          <w:rFonts w:ascii="Verdana" w:hAnsi="Verdana"/>
          <w:sz w:val="20"/>
          <w:szCs w:val="20"/>
          <w:lang w:val="ru-RU"/>
        </w:rPr>
        <w:t>влага в обезводнената утайка  максимум 80%</w:t>
      </w:r>
    </w:p>
    <w:p w14:paraId="7EE0307A" w14:textId="77777777" w:rsidR="004D35D6" w:rsidRPr="004D35D6" w:rsidRDefault="004D35D6" w:rsidP="004D35D6">
      <w:pPr>
        <w:spacing w:before="120" w:after="120"/>
        <w:ind w:firstLine="708"/>
        <w:jc w:val="both"/>
        <w:rPr>
          <w:rFonts w:ascii="Verdana" w:hAnsi="Verdana"/>
          <w:sz w:val="20"/>
          <w:szCs w:val="20"/>
          <w:lang w:val="ru-RU"/>
        </w:rPr>
      </w:pPr>
      <w:r w:rsidRPr="004D35D6">
        <w:rPr>
          <w:rFonts w:ascii="Verdana" w:hAnsi="Verdana"/>
          <w:sz w:val="20"/>
          <w:szCs w:val="20"/>
          <w:lang w:val="ru-RU"/>
        </w:rPr>
        <w:t>Възможно е за обезводняване да се подава и сурова сгъстена излишно-активна утайка в смес със стабилизирана утайка от метантанкове, както и първична утайка в  смес със стабилизирана утайка от метантанкове с изброените по-горе показатели.</w:t>
      </w:r>
    </w:p>
    <w:p w14:paraId="79B0C64E" w14:textId="77777777" w:rsidR="004D35D6" w:rsidRPr="004D35D6" w:rsidRDefault="004D35D6" w:rsidP="00CE5969">
      <w:pPr>
        <w:numPr>
          <w:ilvl w:val="0"/>
          <w:numId w:val="36"/>
        </w:numPr>
        <w:spacing w:before="120" w:after="120" w:line="276" w:lineRule="auto"/>
        <w:ind w:right="954"/>
        <w:jc w:val="both"/>
        <w:rPr>
          <w:rFonts w:ascii="Verdana" w:hAnsi="Verdana"/>
          <w:b/>
          <w:bCs/>
          <w:snapToGrid w:val="0"/>
          <w:sz w:val="20"/>
          <w:szCs w:val="20"/>
          <w:lang w:val="bg-BG"/>
        </w:rPr>
      </w:pPr>
      <w:r w:rsidRPr="004D35D6">
        <w:rPr>
          <w:rFonts w:ascii="Verdana" w:hAnsi="Verdana"/>
          <w:b/>
          <w:snapToGrid w:val="0"/>
          <w:sz w:val="20"/>
          <w:szCs w:val="20"/>
          <w:lang w:val="bg-BG"/>
        </w:rPr>
        <w:t>ТАБЛИЦА</w:t>
      </w:r>
      <w:r w:rsidRPr="004D35D6">
        <w:rPr>
          <w:rFonts w:ascii="Verdana" w:hAnsi="Verdana"/>
          <w:b/>
          <w:bCs/>
          <w:snapToGrid w:val="0"/>
          <w:sz w:val="20"/>
          <w:szCs w:val="20"/>
          <w:lang w:val="bg-BG"/>
        </w:rPr>
        <w:t xml:space="preserve"> „Предложение и срокове</w:t>
      </w:r>
      <w:r w:rsidRPr="004D35D6">
        <w:rPr>
          <w:rFonts w:ascii="Verdana" w:hAnsi="Verdana"/>
          <w:b/>
          <w:snapToGrid w:val="0"/>
          <w:sz w:val="20"/>
          <w:szCs w:val="20"/>
          <w:lang w:val="bg-BG"/>
        </w:rPr>
        <w:t xml:space="preserve">” </w:t>
      </w:r>
    </w:p>
    <w:p w14:paraId="0DB4A6A2" w14:textId="77777777" w:rsidR="004D35D6" w:rsidRPr="004D35D6" w:rsidRDefault="004D35D6" w:rsidP="00CE5969">
      <w:pPr>
        <w:numPr>
          <w:ilvl w:val="1"/>
          <w:numId w:val="36"/>
        </w:numPr>
        <w:spacing w:before="120" w:after="120" w:line="276" w:lineRule="auto"/>
        <w:ind w:left="426" w:right="-46"/>
        <w:jc w:val="both"/>
        <w:rPr>
          <w:rFonts w:ascii="Verdana" w:hAnsi="Verdana"/>
          <w:b/>
          <w:bCs/>
          <w:snapToGrid w:val="0"/>
          <w:sz w:val="20"/>
          <w:szCs w:val="20"/>
          <w:lang w:val="bg-BG"/>
        </w:rPr>
      </w:pPr>
      <w:r w:rsidRPr="004D35D6">
        <w:rPr>
          <w:rFonts w:ascii="Verdana" w:hAnsi="Verdana"/>
          <w:b/>
          <w:bCs/>
          <w:snapToGrid w:val="0"/>
          <w:sz w:val="20"/>
          <w:szCs w:val="20"/>
          <w:lang w:val="bg-BG"/>
        </w:rPr>
        <w:t>Таблица „Предложение и срокове“ за обособена позиция 1</w:t>
      </w:r>
    </w:p>
    <w:tbl>
      <w:tblPr>
        <w:tblW w:w="10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493"/>
        <w:gridCol w:w="2125"/>
        <w:gridCol w:w="1560"/>
        <w:gridCol w:w="2006"/>
      </w:tblGrid>
      <w:tr w:rsidR="004D35D6" w:rsidRPr="009A3656" w14:paraId="3EABC8C7" w14:textId="77777777" w:rsidTr="004D35D6">
        <w:trPr>
          <w:trHeight w:val="4306"/>
          <w:jc w:val="center"/>
        </w:trPr>
        <w:tc>
          <w:tcPr>
            <w:tcW w:w="828" w:type="dxa"/>
            <w:tcBorders>
              <w:top w:val="single" w:sz="4" w:space="0" w:color="auto"/>
              <w:left w:val="single" w:sz="4" w:space="0" w:color="auto"/>
              <w:bottom w:val="single" w:sz="4" w:space="0" w:color="auto"/>
              <w:right w:val="single" w:sz="4" w:space="0" w:color="auto"/>
            </w:tcBorders>
            <w:vAlign w:val="center"/>
            <w:hideMark/>
          </w:tcPr>
          <w:p w14:paraId="666957E9" w14:textId="77777777" w:rsidR="004D35D6" w:rsidRPr="004D35D6" w:rsidRDefault="004D35D6" w:rsidP="004D35D6">
            <w:pPr>
              <w:spacing w:line="276" w:lineRule="auto"/>
              <w:ind w:right="954"/>
              <w:jc w:val="center"/>
              <w:rPr>
                <w:rFonts w:ascii="Verdana" w:hAnsi="Verdana"/>
                <w:b/>
                <w:sz w:val="20"/>
                <w:szCs w:val="20"/>
                <w:lang w:val="bg-BG"/>
              </w:rPr>
            </w:pPr>
            <w:r w:rsidRPr="004D35D6">
              <w:rPr>
                <w:rFonts w:ascii="Verdana" w:hAnsi="Verdana"/>
                <w:b/>
                <w:sz w:val="20"/>
                <w:szCs w:val="20"/>
                <w:lang w:val="bg-BG"/>
              </w:rPr>
              <w:t>№</w:t>
            </w:r>
          </w:p>
        </w:tc>
        <w:tc>
          <w:tcPr>
            <w:tcW w:w="3493" w:type="dxa"/>
            <w:tcBorders>
              <w:top w:val="single" w:sz="4" w:space="0" w:color="auto"/>
              <w:left w:val="single" w:sz="4" w:space="0" w:color="auto"/>
              <w:bottom w:val="single" w:sz="4" w:space="0" w:color="auto"/>
              <w:right w:val="single" w:sz="4" w:space="0" w:color="auto"/>
            </w:tcBorders>
            <w:vAlign w:val="center"/>
            <w:hideMark/>
          </w:tcPr>
          <w:p w14:paraId="725E7549" w14:textId="77777777" w:rsidR="004D35D6" w:rsidRPr="004D35D6" w:rsidRDefault="004D35D6" w:rsidP="004D35D6">
            <w:pPr>
              <w:spacing w:line="276" w:lineRule="auto"/>
              <w:ind w:left="567" w:right="954"/>
              <w:jc w:val="center"/>
              <w:rPr>
                <w:rFonts w:ascii="Verdana" w:hAnsi="Verdana"/>
                <w:b/>
                <w:sz w:val="20"/>
                <w:szCs w:val="20"/>
                <w:lang w:val="bg-BG"/>
              </w:rPr>
            </w:pPr>
            <w:r w:rsidRPr="004D35D6">
              <w:rPr>
                <w:rFonts w:ascii="Verdana" w:hAnsi="Verdana"/>
                <w:b/>
                <w:sz w:val="20"/>
                <w:szCs w:val="20"/>
                <w:lang w:val="bg-BG"/>
              </w:rPr>
              <w:t>Наименование</w:t>
            </w:r>
          </w:p>
        </w:tc>
        <w:tc>
          <w:tcPr>
            <w:tcW w:w="2125" w:type="dxa"/>
            <w:tcBorders>
              <w:top w:val="single" w:sz="4" w:space="0" w:color="auto"/>
              <w:left w:val="single" w:sz="4" w:space="0" w:color="auto"/>
              <w:bottom w:val="single" w:sz="4" w:space="0" w:color="auto"/>
              <w:right w:val="single" w:sz="4" w:space="0" w:color="auto"/>
            </w:tcBorders>
            <w:vAlign w:val="center"/>
            <w:hideMark/>
          </w:tcPr>
          <w:p w14:paraId="2CC66416" w14:textId="77777777" w:rsidR="004D35D6" w:rsidRPr="004D35D6" w:rsidRDefault="004D35D6" w:rsidP="004D35D6">
            <w:pPr>
              <w:spacing w:line="276" w:lineRule="auto"/>
              <w:ind w:left="176" w:right="95"/>
              <w:jc w:val="center"/>
              <w:rPr>
                <w:rFonts w:ascii="Verdana" w:hAnsi="Verdana"/>
                <w:b/>
                <w:bCs/>
                <w:sz w:val="20"/>
                <w:szCs w:val="20"/>
                <w:lang w:val="bg-BG" w:eastAsia="bg-BG"/>
              </w:rPr>
            </w:pPr>
            <w:r w:rsidRPr="004D35D6">
              <w:rPr>
                <w:rFonts w:ascii="Verdana" w:hAnsi="Verdana"/>
                <w:b/>
                <w:bCs/>
                <w:sz w:val="20"/>
                <w:szCs w:val="20"/>
                <w:lang w:val="bg-BG" w:eastAsia="bg-BG"/>
              </w:rPr>
              <w:t>Предложение на участника - посочва се дали оферираната стока е</w:t>
            </w:r>
          </w:p>
          <w:p w14:paraId="51FA6F7E" w14:textId="77777777" w:rsidR="004D35D6" w:rsidRPr="004D35D6" w:rsidRDefault="004D35D6" w:rsidP="004D35D6">
            <w:pPr>
              <w:spacing w:line="276" w:lineRule="auto"/>
              <w:ind w:left="176" w:right="95"/>
              <w:jc w:val="center"/>
              <w:rPr>
                <w:rFonts w:ascii="Verdana" w:hAnsi="Verdana"/>
                <w:b/>
                <w:sz w:val="20"/>
                <w:szCs w:val="20"/>
                <w:lang w:val="bg-BG"/>
              </w:rPr>
            </w:pPr>
            <w:r w:rsidRPr="004D35D6">
              <w:rPr>
                <w:rFonts w:ascii="Verdana" w:hAnsi="Verdana"/>
                <w:b/>
                <w:bCs/>
                <w:sz w:val="20"/>
                <w:szCs w:val="20"/>
                <w:lang w:val="bg-BG" w:eastAsia="bg-BG"/>
              </w:rPr>
              <w:t xml:space="preserve"> оригинал или еквивалент (в приложимите случаи), производител и технически характеристики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F9403E7" w14:textId="77777777" w:rsidR="004D35D6" w:rsidRPr="004D35D6" w:rsidRDefault="004D35D6" w:rsidP="004D35D6">
            <w:pPr>
              <w:spacing w:line="276" w:lineRule="auto"/>
              <w:ind w:left="176" w:right="95"/>
              <w:jc w:val="center"/>
              <w:rPr>
                <w:rFonts w:ascii="Verdana" w:hAnsi="Verdana"/>
                <w:b/>
                <w:sz w:val="20"/>
                <w:szCs w:val="20"/>
                <w:lang w:val="bg-BG"/>
              </w:rPr>
            </w:pPr>
            <w:r w:rsidRPr="004D35D6">
              <w:rPr>
                <w:rFonts w:ascii="Verdana" w:hAnsi="Verdana"/>
                <w:b/>
                <w:bCs/>
                <w:sz w:val="20"/>
                <w:szCs w:val="20"/>
                <w:lang w:val="bg-BG" w:eastAsia="bg-BG"/>
              </w:rPr>
              <w:t>Срок на доставкав работни дни, в цели числа</w:t>
            </w:r>
          </w:p>
        </w:tc>
        <w:tc>
          <w:tcPr>
            <w:tcW w:w="2006" w:type="dxa"/>
            <w:tcBorders>
              <w:top w:val="single" w:sz="4" w:space="0" w:color="auto"/>
              <w:left w:val="single" w:sz="4" w:space="0" w:color="auto"/>
              <w:bottom w:val="single" w:sz="4" w:space="0" w:color="auto"/>
              <w:right w:val="single" w:sz="4" w:space="0" w:color="auto"/>
            </w:tcBorders>
            <w:vAlign w:val="center"/>
            <w:hideMark/>
          </w:tcPr>
          <w:p w14:paraId="3C666133" w14:textId="77777777" w:rsidR="004D35D6" w:rsidRPr="004D35D6" w:rsidRDefault="004D35D6" w:rsidP="004D35D6">
            <w:pPr>
              <w:spacing w:line="276" w:lineRule="auto"/>
              <w:ind w:left="33" w:right="95"/>
              <w:jc w:val="center"/>
              <w:rPr>
                <w:rFonts w:ascii="Verdana" w:hAnsi="Verdana"/>
                <w:b/>
                <w:bCs/>
                <w:sz w:val="20"/>
                <w:szCs w:val="20"/>
                <w:lang w:val="bg-BG" w:eastAsia="bg-BG"/>
              </w:rPr>
            </w:pPr>
            <w:r w:rsidRPr="004D35D6">
              <w:rPr>
                <w:rFonts w:ascii="Verdana" w:hAnsi="Verdana"/>
                <w:b/>
                <w:bCs/>
                <w:sz w:val="20"/>
                <w:szCs w:val="20"/>
                <w:lang w:val="bg-BG" w:eastAsia="bg-BG"/>
              </w:rPr>
              <w:t>Гаранционен срок (минимален срок 6 месеца)</w:t>
            </w:r>
          </w:p>
        </w:tc>
      </w:tr>
      <w:tr w:rsidR="004D35D6" w:rsidRPr="009A3656" w14:paraId="222D1026"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5F425FAB" w14:textId="77777777" w:rsidR="004D35D6" w:rsidRPr="004D35D6" w:rsidRDefault="004D35D6" w:rsidP="004D35D6">
            <w:pPr>
              <w:tabs>
                <w:tab w:val="left" w:pos="100"/>
                <w:tab w:val="left" w:pos="249"/>
                <w:tab w:val="left" w:pos="437"/>
              </w:tabs>
              <w:spacing w:line="276" w:lineRule="auto"/>
              <w:ind w:right="954"/>
              <w:rPr>
                <w:rFonts w:ascii="Verdana" w:hAnsi="Verdana"/>
                <w:sz w:val="20"/>
                <w:szCs w:val="20"/>
                <w:lang w:val="bg-BG"/>
              </w:rPr>
            </w:pPr>
            <w:r w:rsidRPr="004D35D6">
              <w:rPr>
                <w:rFonts w:ascii="Verdana" w:hAnsi="Verdana"/>
                <w:sz w:val="20"/>
                <w:szCs w:val="20"/>
                <w:lang w:val="bg-BG"/>
              </w:rPr>
              <w:t>1</w:t>
            </w:r>
          </w:p>
        </w:tc>
        <w:tc>
          <w:tcPr>
            <w:tcW w:w="3493" w:type="dxa"/>
            <w:tcBorders>
              <w:top w:val="single" w:sz="4" w:space="0" w:color="auto"/>
              <w:left w:val="single" w:sz="4" w:space="0" w:color="auto"/>
              <w:bottom w:val="single" w:sz="4" w:space="0" w:color="auto"/>
              <w:right w:val="single" w:sz="4" w:space="0" w:color="auto"/>
            </w:tcBorders>
            <w:hideMark/>
          </w:tcPr>
          <w:p w14:paraId="105D1A1C" w14:textId="7832AD45"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Филтърно платно за ФП Roediger с р-ри ш 2200мм</w:t>
            </w:r>
            <w:r w:rsidRPr="004D35D6">
              <w:rPr>
                <w:rFonts w:ascii="Verdana" w:hAnsi="Verdana"/>
                <w:sz w:val="20"/>
                <w:szCs w:val="20"/>
                <w:lang w:val="ru-RU"/>
              </w:rPr>
              <w:t>.</w:t>
            </w:r>
            <w:r w:rsidRPr="004D35D6">
              <w:rPr>
                <w:rFonts w:ascii="Verdana" w:hAnsi="Verdana"/>
                <w:sz w:val="20"/>
                <w:szCs w:val="20"/>
                <w:lang w:val="bg-BG"/>
              </w:rPr>
              <w:t xml:space="preserve"> и л</w:t>
            </w:r>
            <w:r w:rsidRPr="004D35D6">
              <w:rPr>
                <w:rFonts w:ascii="Verdana" w:hAnsi="Verdana"/>
                <w:sz w:val="20"/>
                <w:szCs w:val="20"/>
                <w:lang w:val="ru-RU"/>
              </w:rPr>
              <w:t>=1</w:t>
            </w:r>
            <w:r w:rsidRPr="004D35D6">
              <w:rPr>
                <w:rFonts w:ascii="Verdana" w:hAnsi="Verdana"/>
                <w:sz w:val="20"/>
                <w:szCs w:val="20"/>
                <w:lang w:val="bg-BG"/>
              </w:rPr>
              <w:t>7480мм</w:t>
            </w:r>
            <w:r w:rsidRPr="004D35D6">
              <w:rPr>
                <w:rFonts w:ascii="Verdana" w:hAnsi="Verdana"/>
                <w:sz w:val="20"/>
                <w:szCs w:val="20"/>
                <w:lang w:val="ru-RU"/>
              </w:rPr>
              <w:t xml:space="preserve">. </w:t>
            </w:r>
            <w:r w:rsidRPr="004D35D6">
              <w:rPr>
                <w:rFonts w:ascii="Verdana" w:hAnsi="Verdana"/>
                <w:sz w:val="20"/>
                <w:szCs w:val="20"/>
                <w:lang w:val="bg-BG"/>
              </w:rPr>
              <w:t>с неръждаем клипс и вулканизация м/у платното</w:t>
            </w:r>
            <w:r w:rsidRPr="004D35D6">
              <w:rPr>
                <w:rFonts w:ascii="Verdana" w:hAnsi="Verdana"/>
                <w:sz w:val="20"/>
                <w:szCs w:val="20"/>
                <w:lang w:val="ru-RU"/>
              </w:rPr>
              <w:t xml:space="preserve"> /</w:t>
            </w:r>
            <w:r w:rsidRPr="004D35D6">
              <w:rPr>
                <w:rFonts w:ascii="Verdana" w:hAnsi="Verdana"/>
                <w:sz w:val="20"/>
                <w:szCs w:val="20"/>
                <w:lang w:val="bg-BG"/>
              </w:rPr>
              <w:t xml:space="preserve">полиестер/ и клипса.дизайн-рибена </w:t>
            </w:r>
            <w:r w:rsidRPr="004D35D6">
              <w:rPr>
                <w:rFonts w:ascii="Verdana" w:hAnsi="Verdana"/>
                <w:sz w:val="20"/>
                <w:szCs w:val="20"/>
                <w:lang w:val="bg-BG"/>
              </w:rPr>
              <w:lastRenderedPageBreak/>
              <w:t>кост,диаметър на основата-до 0.7 мм.,диаметър на вътъка-до 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r w:rsidR="009224B3">
              <w:t xml:space="preserve"> </w:t>
            </w:r>
            <w:r w:rsidR="009224B3" w:rsidRPr="009224B3">
              <w:rPr>
                <w:rFonts w:ascii="Verdana" w:hAnsi="Verdana"/>
                <w:sz w:val="20"/>
                <w:szCs w:val="20"/>
                <w:lang w:val="ru-RU"/>
              </w:rPr>
              <w:t>платната да са окомплектовани с по 2 бр свързващи корди</w:t>
            </w:r>
          </w:p>
        </w:tc>
        <w:tc>
          <w:tcPr>
            <w:tcW w:w="2125" w:type="dxa"/>
            <w:tcBorders>
              <w:top w:val="single" w:sz="4" w:space="0" w:color="auto"/>
              <w:left w:val="single" w:sz="4" w:space="0" w:color="auto"/>
              <w:bottom w:val="single" w:sz="4" w:space="0" w:color="auto"/>
              <w:right w:val="single" w:sz="4" w:space="0" w:color="auto"/>
            </w:tcBorders>
          </w:tcPr>
          <w:p w14:paraId="5EBF68BB"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7021AF7D"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57563B48"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6F0F8D47"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35D15739"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lastRenderedPageBreak/>
              <w:t>2</w:t>
            </w:r>
          </w:p>
        </w:tc>
        <w:tc>
          <w:tcPr>
            <w:tcW w:w="3493" w:type="dxa"/>
            <w:tcBorders>
              <w:top w:val="single" w:sz="4" w:space="0" w:color="auto"/>
              <w:left w:val="single" w:sz="4" w:space="0" w:color="auto"/>
              <w:bottom w:val="single" w:sz="4" w:space="0" w:color="auto"/>
              <w:right w:val="single" w:sz="4" w:space="0" w:color="auto"/>
            </w:tcBorders>
            <w:hideMark/>
          </w:tcPr>
          <w:p w14:paraId="3B0C023E" w14:textId="7BE2E509"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Филтърно платно за ФП Roediger с р-ри ш 2200мм и л=14730мм неръждаем клипс и вулканизация м/у платното</w:t>
            </w:r>
            <w:r w:rsidRPr="004D35D6">
              <w:rPr>
                <w:rFonts w:ascii="Verdana" w:hAnsi="Verdana"/>
                <w:sz w:val="20"/>
                <w:szCs w:val="20"/>
                <w:lang w:val="ru-RU"/>
              </w:rPr>
              <w:t>/</w:t>
            </w:r>
            <w:r w:rsidRPr="004D35D6">
              <w:rPr>
                <w:rFonts w:ascii="Verdana" w:hAnsi="Verdana"/>
                <w:sz w:val="20"/>
                <w:szCs w:val="20"/>
                <w:lang w:val="bg-BG"/>
              </w:rPr>
              <w:t>полиестер/ и клипса.дизайн-рибена кост,диаметър на основата- до0.7 мм.,диаметър на вътъка-до 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r w:rsidR="009224B3">
              <w:t xml:space="preserve"> </w:t>
            </w:r>
            <w:r w:rsidR="009224B3" w:rsidRPr="009224B3">
              <w:rPr>
                <w:rFonts w:ascii="Verdana" w:hAnsi="Verdana"/>
                <w:sz w:val="20"/>
                <w:szCs w:val="20"/>
                <w:lang w:val="ru-RU"/>
              </w:rPr>
              <w:t>платната да са окомплектовани с по 2 бр свързващи корди</w:t>
            </w:r>
          </w:p>
        </w:tc>
        <w:tc>
          <w:tcPr>
            <w:tcW w:w="2125" w:type="dxa"/>
            <w:tcBorders>
              <w:top w:val="single" w:sz="4" w:space="0" w:color="auto"/>
              <w:left w:val="single" w:sz="4" w:space="0" w:color="auto"/>
              <w:bottom w:val="single" w:sz="4" w:space="0" w:color="auto"/>
              <w:right w:val="single" w:sz="4" w:space="0" w:color="auto"/>
            </w:tcBorders>
          </w:tcPr>
          <w:p w14:paraId="56BEEAE0"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754571DB"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042DE0A3"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57BB3237"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42ABC23F"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t>3</w:t>
            </w:r>
          </w:p>
        </w:tc>
        <w:tc>
          <w:tcPr>
            <w:tcW w:w="3493" w:type="dxa"/>
            <w:tcBorders>
              <w:top w:val="single" w:sz="4" w:space="0" w:color="auto"/>
              <w:left w:val="single" w:sz="4" w:space="0" w:color="auto"/>
              <w:bottom w:val="single" w:sz="4" w:space="0" w:color="auto"/>
              <w:right w:val="single" w:sz="4" w:space="0" w:color="auto"/>
            </w:tcBorders>
            <w:hideMark/>
          </w:tcPr>
          <w:p w14:paraId="5247C2A1"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 xml:space="preserve">Спираловидна лента </w:t>
            </w:r>
            <w:r w:rsidRPr="004D35D6">
              <w:rPr>
                <w:rFonts w:ascii="Verdana" w:hAnsi="Verdana"/>
                <w:sz w:val="20"/>
                <w:szCs w:val="20"/>
              </w:rPr>
              <w:t>Averinox</w:t>
            </w:r>
            <w:r w:rsidRPr="004D35D6">
              <w:rPr>
                <w:rFonts w:ascii="Verdana" w:hAnsi="Verdana"/>
                <w:sz w:val="20"/>
                <w:szCs w:val="20"/>
                <w:lang w:val="bg-BG"/>
              </w:rPr>
              <w:t xml:space="preserve"> </w:t>
            </w:r>
            <w:r w:rsidRPr="004D35D6">
              <w:rPr>
                <w:rFonts w:ascii="Verdana" w:hAnsi="Verdana"/>
                <w:sz w:val="20"/>
                <w:szCs w:val="20"/>
              </w:rPr>
              <w:t>PSB</w:t>
            </w:r>
            <w:r w:rsidRPr="004D35D6">
              <w:rPr>
                <w:rFonts w:ascii="Verdana" w:hAnsi="Verdana"/>
                <w:sz w:val="20"/>
                <w:szCs w:val="20"/>
                <w:lang w:val="bg-BG"/>
              </w:rPr>
              <w:t xml:space="preserve"> 21/66 с р-ри ш 2200мм и л=38000мм със свързваща корда </w:t>
            </w:r>
          </w:p>
        </w:tc>
        <w:tc>
          <w:tcPr>
            <w:tcW w:w="2125" w:type="dxa"/>
            <w:tcBorders>
              <w:top w:val="single" w:sz="4" w:space="0" w:color="auto"/>
              <w:left w:val="single" w:sz="4" w:space="0" w:color="auto"/>
              <w:bottom w:val="single" w:sz="4" w:space="0" w:color="auto"/>
              <w:right w:val="single" w:sz="4" w:space="0" w:color="auto"/>
            </w:tcBorders>
          </w:tcPr>
          <w:p w14:paraId="260268DD"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457DBFF9"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043A9D8F"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36A1CD1B"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43825BD2"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t>4</w:t>
            </w:r>
          </w:p>
        </w:tc>
        <w:tc>
          <w:tcPr>
            <w:tcW w:w="3493" w:type="dxa"/>
            <w:tcBorders>
              <w:top w:val="single" w:sz="4" w:space="0" w:color="auto"/>
              <w:left w:val="single" w:sz="4" w:space="0" w:color="auto"/>
              <w:bottom w:val="single" w:sz="4" w:space="0" w:color="auto"/>
              <w:right w:val="single" w:sz="4" w:space="0" w:color="auto"/>
            </w:tcBorders>
            <w:hideMark/>
          </w:tcPr>
          <w:p w14:paraId="7B095A15"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 xml:space="preserve">Спираловидна лента </w:t>
            </w:r>
            <w:r w:rsidRPr="004D35D6">
              <w:rPr>
                <w:rFonts w:ascii="Verdana" w:hAnsi="Verdana"/>
                <w:sz w:val="20"/>
                <w:szCs w:val="20"/>
              </w:rPr>
              <w:t>Averinox</w:t>
            </w:r>
            <w:r w:rsidRPr="004D35D6">
              <w:rPr>
                <w:rFonts w:ascii="Verdana" w:hAnsi="Verdana"/>
                <w:sz w:val="20"/>
                <w:szCs w:val="20"/>
                <w:lang w:val="bg-BG"/>
              </w:rPr>
              <w:t xml:space="preserve"> </w:t>
            </w:r>
            <w:r w:rsidRPr="004D35D6">
              <w:rPr>
                <w:rFonts w:ascii="Verdana" w:hAnsi="Verdana"/>
                <w:sz w:val="20"/>
                <w:szCs w:val="20"/>
              </w:rPr>
              <w:t>PSB</w:t>
            </w:r>
            <w:r w:rsidRPr="004D35D6">
              <w:rPr>
                <w:rFonts w:ascii="Verdana" w:hAnsi="Verdana"/>
                <w:sz w:val="20"/>
                <w:szCs w:val="20"/>
                <w:lang w:val="bg-BG"/>
              </w:rPr>
              <w:t xml:space="preserve"> 21/66 с р-ри ш 2650мм и л=32000мм със свързваща корда</w:t>
            </w:r>
          </w:p>
        </w:tc>
        <w:tc>
          <w:tcPr>
            <w:tcW w:w="2125" w:type="dxa"/>
            <w:tcBorders>
              <w:top w:val="single" w:sz="4" w:space="0" w:color="auto"/>
              <w:left w:val="single" w:sz="4" w:space="0" w:color="auto"/>
              <w:bottom w:val="single" w:sz="4" w:space="0" w:color="auto"/>
              <w:right w:val="single" w:sz="4" w:space="0" w:color="auto"/>
            </w:tcBorders>
          </w:tcPr>
          <w:p w14:paraId="30D1CCD1"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7BAB4B0F"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756B762F"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5D94296A"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78464B2A"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t>5</w:t>
            </w:r>
          </w:p>
        </w:tc>
        <w:tc>
          <w:tcPr>
            <w:tcW w:w="3493" w:type="dxa"/>
            <w:tcBorders>
              <w:top w:val="single" w:sz="4" w:space="0" w:color="auto"/>
              <w:left w:val="single" w:sz="4" w:space="0" w:color="auto"/>
              <w:bottom w:val="single" w:sz="4" w:space="0" w:color="auto"/>
              <w:right w:val="single" w:sz="4" w:space="0" w:color="auto"/>
            </w:tcBorders>
            <w:hideMark/>
          </w:tcPr>
          <w:p w14:paraId="3BBE799A"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Сито за барабана на ФП Roediger с р-ри ш=1310мм. и л=3440мм. неръждаем клипс и вулканизация м/у ситото</w:t>
            </w:r>
            <w:r w:rsidRPr="004D35D6">
              <w:rPr>
                <w:rFonts w:ascii="Verdana" w:hAnsi="Verdana"/>
                <w:sz w:val="20"/>
                <w:szCs w:val="20"/>
                <w:lang w:val="ru-RU"/>
              </w:rPr>
              <w:t>/</w:t>
            </w:r>
            <w:r w:rsidRPr="004D35D6">
              <w:rPr>
                <w:rFonts w:ascii="Verdana" w:hAnsi="Verdana"/>
                <w:sz w:val="20"/>
                <w:szCs w:val="20"/>
                <w:lang w:val="bg-BG"/>
              </w:rPr>
              <w:t xml:space="preserve">полиестер/ и клипса.дизайн-диагонална сплитка,диаметър на основата- до 0.7 мм.,диаметър на вътъка- до 1.3 мм.,дебелина – до 2.25 мм.,въздухопропускливост- -3400-3700 </w:t>
            </w:r>
            <w:r w:rsidRPr="004D35D6">
              <w:rPr>
                <w:rFonts w:ascii="Verdana" w:hAnsi="Verdana"/>
                <w:sz w:val="20"/>
                <w:szCs w:val="20"/>
              </w:rPr>
              <w:t>L</w:t>
            </w:r>
            <w:r w:rsidRPr="004D35D6">
              <w:rPr>
                <w:rFonts w:ascii="Verdana" w:hAnsi="Verdana"/>
                <w:sz w:val="20"/>
                <w:szCs w:val="20"/>
                <w:lang w:val="ru-RU"/>
              </w:rPr>
              <w:t>/</w:t>
            </w:r>
            <w:r w:rsidRPr="004D35D6">
              <w:rPr>
                <w:rFonts w:ascii="Verdana" w:hAnsi="Verdana" w:cs="AngsanaUPC"/>
                <w:sz w:val="20"/>
                <w:szCs w:val="20"/>
              </w:rPr>
              <w:t>m</w:t>
            </w:r>
            <w:r w:rsidRPr="004D35D6">
              <w:rPr>
                <w:rFonts w:ascii="Verdana" w:hAnsi="Verdana"/>
                <w:sz w:val="20"/>
                <w:szCs w:val="20"/>
                <w:lang w:val="ru-RU"/>
              </w:rPr>
              <w:t>²/</w:t>
            </w:r>
            <w:r w:rsidRPr="004D35D6">
              <w:rPr>
                <w:rFonts w:ascii="Verdana" w:hAnsi="Verdana"/>
                <w:sz w:val="20"/>
                <w:szCs w:val="20"/>
              </w:rPr>
              <w:t>sec</w:t>
            </w:r>
            <w:r w:rsidRPr="004D35D6">
              <w:rPr>
                <w:rFonts w:ascii="Verdana" w:hAnsi="Verdana"/>
                <w:sz w:val="20"/>
                <w:szCs w:val="20"/>
                <w:lang w:val="ru-RU"/>
              </w:rPr>
              <w:t>.</w:t>
            </w:r>
          </w:p>
        </w:tc>
        <w:tc>
          <w:tcPr>
            <w:tcW w:w="2125" w:type="dxa"/>
            <w:tcBorders>
              <w:top w:val="single" w:sz="4" w:space="0" w:color="auto"/>
              <w:left w:val="single" w:sz="4" w:space="0" w:color="auto"/>
              <w:bottom w:val="single" w:sz="4" w:space="0" w:color="auto"/>
              <w:right w:val="single" w:sz="4" w:space="0" w:color="auto"/>
            </w:tcBorders>
          </w:tcPr>
          <w:p w14:paraId="154BDFCA"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1AD50FDE"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7ACE760F"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1EDE75CE"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1805AD0A"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t>6</w:t>
            </w:r>
          </w:p>
        </w:tc>
        <w:tc>
          <w:tcPr>
            <w:tcW w:w="3493" w:type="dxa"/>
            <w:tcBorders>
              <w:top w:val="single" w:sz="4" w:space="0" w:color="auto"/>
              <w:left w:val="single" w:sz="4" w:space="0" w:color="auto"/>
              <w:bottom w:val="single" w:sz="4" w:space="0" w:color="auto"/>
              <w:right w:val="single" w:sz="4" w:space="0" w:color="auto"/>
            </w:tcBorders>
            <w:hideMark/>
          </w:tcPr>
          <w:p w14:paraId="2CCC10D5"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Присъединителна ивица/ръкав/ за Сито за барабана на ФП Roediger с р-ри щ=1310мм. и л=</w:t>
            </w:r>
            <w:r w:rsidRPr="004D35D6">
              <w:rPr>
                <w:rFonts w:ascii="Verdana" w:hAnsi="Verdana"/>
                <w:sz w:val="20"/>
                <w:szCs w:val="20"/>
                <w:lang w:val="ru-RU"/>
              </w:rPr>
              <w:t>55</w:t>
            </w:r>
            <w:r w:rsidRPr="004D35D6">
              <w:rPr>
                <w:rFonts w:ascii="Verdana" w:hAnsi="Verdana"/>
                <w:sz w:val="20"/>
                <w:szCs w:val="20"/>
                <w:lang w:val="bg-BG"/>
              </w:rPr>
              <w:t>мм. неръждаем клипс и вулканизация м/у ситото</w:t>
            </w:r>
            <w:r w:rsidRPr="004D35D6">
              <w:rPr>
                <w:rFonts w:ascii="Verdana" w:hAnsi="Verdana"/>
                <w:sz w:val="20"/>
                <w:szCs w:val="20"/>
                <w:lang w:val="ru-RU"/>
              </w:rPr>
              <w:t>/</w:t>
            </w:r>
            <w:r w:rsidRPr="004D35D6">
              <w:rPr>
                <w:rFonts w:ascii="Verdana" w:hAnsi="Verdana"/>
                <w:sz w:val="20"/>
                <w:szCs w:val="20"/>
                <w:lang w:val="bg-BG"/>
              </w:rPr>
              <w:t>полиестер/ и клипса</w:t>
            </w:r>
            <w:r w:rsidRPr="004D35D6">
              <w:rPr>
                <w:rFonts w:ascii="Verdana" w:hAnsi="Verdana"/>
                <w:sz w:val="20"/>
                <w:szCs w:val="20"/>
                <w:lang w:val="ru-RU"/>
              </w:rPr>
              <w:t>.</w:t>
            </w:r>
            <w:r w:rsidRPr="004D35D6">
              <w:rPr>
                <w:rFonts w:ascii="Verdana" w:hAnsi="Verdana"/>
                <w:sz w:val="20"/>
                <w:szCs w:val="20"/>
                <w:lang w:val="bg-BG"/>
              </w:rPr>
              <w:t>диаметър на основата-до 0.7 мм.,диаметър на вътъка-до 1.3 мм.,дебелина-</w:t>
            </w:r>
            <w:r w:rsidRPr="004D35D6">
              <w:rPr>
                <w:rFonts w:ascii="Verdana" w:hAnsi="Verdana"/>
                <w:sz w:val="20"/>
                <w:szCs w:val="20"/>
                <w:lang w:val="bg-BG"/>
              </w:rPr>
              <w:lastRenderedPageBreak/>
              <w:t>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5" w:type="dxa"/>
            <w:tcBorders>
              <w:top w:val="single" w:sz="4" w:space="0" w:color="auto"/>
              <w:left w:val="single" w:sz="4" w:space="0" w:color="auto"/>
              <w:bottom w:val="single" w:sz="4" w:space="0" w:color="auto"/>
              <w:right w:val="single" w:sz="4" w:space="0" w:color="auto"/>
            </w:tcBorders>
          </w:tcPr>
          <w:p w14:paraId="2BAE77B3"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5F32C9F8"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3A7B14EC"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4615C92C"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575A3208"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lastRenderedPageBreak/>
              <w:t>7</w:t>
            </w:r>
          </w:p>
        </w:tc>
        <w:tc>
          <w:tcPr>
            <w:tcW w:w="3493" w:type="dxa"/>
            <w:tcBorders>
              <w:top w:val="single" w:sz="4" w:space="0" w:color="auto"/>
              <w:left w:val="single" w:sz="4" w:space="0" w:color="auto"/>
              <w:bottom w:val="single" w:sz="4" w:space="0" w:color="auto"/>
              <w:right w:val="single" w:sz="4" w:space="0" w:color="auto"/>
            </w:tcBorders>
            <w:hideMark/>
          </w:tcPr>
          <w:p w14:paraId="3A3E40B6"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Сито за барабана на БС Roefilt-80 с р-ри ш=1720мм. и л=2990мм.  неръждаем клипс и вулканизация м/у ситото/полиестер/ и клипса</w:t>
            </w:r>
            <w:r w:rsidRPr="004D35D6">
              <w:rPr>
                <w:rFonts w:ascii="Verdana" w:hAnsi="Verdana"/>
                <w:sz w:val="20"/>
                <w:szCs w:val="20"/>
                <w:lang w:val="ru-RU"/>
              </w:rPr>
              <w:t>.</w:t>
            </w:r>
            <w:r w:rsidRPr="004D35D6">
              <w:rPr>
                <w:rFonts w:ascii="Verdana" w:hAnsi="Verdana"/>
                <w:sz w:val="20"/>
                <w:szCs w:val="20"/>
                <w:lang w:val="bg-BG"/>
              </w:rPr>
              <w:t>дизайн-диагонална сплитка,диаметър на основата-до0.7 мм.,диаметър на вътъка-до1.3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5" w:type="dxa"/>
            <w:tcBorders>
              <w:top w:val="single" w:sz="4" w:space="0" w:color="auto"/>
              <w:left w:val="single" w:sz="4" w:space="0" w:color="auto"/>
              <w:bottom w:val="single" w:sz="4" w:space="0" w:color="auto"/>
              <w:right w:val="single" w:sz="4" w:space="0" w:color="auto"/>
            </w:tcBorders>
          </w:tcPr>
          <w:p w14:paraId="01455DDD"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5D2E8F4C"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5E3C304C"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459B21A0"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4CD37699"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t>8</w:t>
            </w:r>
          </w:p>
        </w:tc>
        <w:tc>
          <w:tcPr>
            <w:tcW w:w="3493" w:type="dxa"/>
            <w:tcBorders>
              <w:top w:val="single" w:sz="4" w:space="0" w:color="auto"/>
              <w:left w:val="single" w:sz="4" w:space="0" w:color="auto"/>
              <w:bottom w:val="single" w:sz="4" w:space="0" w:color="auto"/>
              <w:right w:val="single" w:sz="4" w:space="0" w:color="auto"/>
            </w:tcBorders>
            <w:hideMark/>
          </w:tcPr>
          <w:p w14:paraId="6779AEB6" w14:textId="28BF8FEC"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Присъединителна ивица</w:t>
            </w:r>
            <w:r w:rsidRPr="004D35D6">
              <w:rPr>
                <w:rFonts w:ascii="Verdana" w:hAnsi="Verdana"/>
                <w:sz w:val="20"/>
                <w:szCs w:val="20"/>
                <w:lang w:val="ru-RU"/>
              </w:rPr>
              <w:t>/</w:t>
            </w:r>
            <w:r w:rsidRPr="004D35D6">
              <w:rPr>
                <w:rFonts w:ascii="Verdana" w:hAnsi="Verdana"/>
                <w:sz w:val="20"/>
                <w:szCs w:val="20"/>
                <w:lang w:val="bg-BG"/>
              </w:rPr>
              <w:t>ръкав/ за сито за барабана Roefilt-80 с р-ри ш=1720мм.и л=</w:t>
            </w:r>
            <w:r w:rsidR="009224B3">
              <w:rPr>
                <w:rFonts w:ascii="Verdana" w:hAnsi="Verdana"/>
                <w:sz w:val="20"/>
                <w:szCs w:val="20"/>
                <w:lang w:val="ru-RU"/>
              </w:rPr>
              <w:t>66</w:t>
            </w:r>
            <w:r w:rsidRPr="004D35D6">
              <w:rPr>
                <w:rFonts w:ascii="Verdana" w:hAnsi="Verdana"/>
                <w:sz w:val="20"/>
                <w:szCs w:val="20"/>
                <w:lang w:val="bg-BG"/>
              </w:rPr>
              <w:t>мм. неръждаем клипс и вулканизация м/у ситото</w:t>
            </w:r>
            <w:r w:rsidRPr="004D35D6">
              <w:rPr>
                <w:rFonts w:ascii="Verdana" w:hAnsi="Verdana"/>
                <w:sz w:val="20"/>
                <w:szCs w:val="20"/>
                <w:lang w:val="ru-RU"/>
              </w:rPr>
              <w:t>/</w:t>
            </w:r>
            <w:r w:rsidRPr="004D35D6">
              <w:rPr>
                <w:rFonts w:ascii="Verdana" w:hAnsi="Verdana"/>
                <w:sz w:val="20"/>
                <w:szCs w:val="20"/>
                <w:lang w:val="bg-BG"/>
              </w:rPr>
              <w:t>полиестер/ и клипса.дизайн-диагонална сплитка,диаметър на основата-до 0.7 мм.,диаметър на вътъка-до 1.3 мм.,дебелина-до 2.25 мм.въздухопропускливост- 3400-3700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5" w:type="dxa"/>
            <w:tcBorders>
              <w:top w:val="single" w:sz="4" w:space="0" w:color="auto"/>
              <w:left w:val="single" w:sz="4" w:space="0" w:color="auto"/>
              <w:bottom w:val="single" w:sz="4" w:space="0" w:color="auto"/>
              <w:right w:val="single" w:sz="4" w:space="0" w:color="auto"/>
            </w:tcBorders>
          </w:tcPr>
          <w:p w14:paraId="423061DF"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5527751D"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65C4AFDA"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31D91519" w14:textId="77777777" w:rsidTr="004D35D6">
        <w:trPr>
          <w:jc w:val="center"/>
        </w:trPr>
        <w:tc>
          <w:tcPr>
            <w:tcW w:w="828" w:type="dxa"/>
            <w:tcBorders>
              <w:top w:val="single" w:sz="4" w:space="0" w:color="auto"/>
              <w:left w:val="single" w:sz="4" w:space="0" w:color="auto"/>
              <w:bottom w:val="single" w:sz="4" w:space="0" w:color="auto"/>
              <w:right w:val="single" w:sz="4" w:space="0" w:color="auto"/>
            </w:tcBorders>
            <w:hideMark/>
          </w:tcPr>
          <w:p w14:paraId="6B65D263" w14:textId="77777777" w:rsidR="004D35D6" w:rsidRPr="004D35D6" w:rsidRDefault="004D35D6" w:rsidP="004D35D6">
            <w:pPr>
              <w:spacing w:line="276" w:lineRule="auto"/>
              <w:ind w:right="954"/>
              <w:rPr>
                <w:rFonts w:ascii="Verdana" w:hAnsi="Verdana"/>
                <w:sz w:val="20"/>
                <w:szCs w:val="20"/>
                <w:lang w:val="bg-BG"/>
              </w:rPr>
            </w:pPr>
            <w:r w:rsidRPr="004D35D6">
              <w:rPr>
                <w:rFonts w:ascii="Verdana" w:hAnsi="Verdana"/>
                <w:sz w:val="20"/>
                <w:szCs w:val="20"/>
                <w:lang w:val="bg-BG"/>
              </w:rPr>
              <w:t>9</w:t>
            </w:r>
          </w:p>
        </w:tc>
        <w:tc>
          <w:tcPr>
            <w:tcW w:w="3493" w:type="dxa"/>
            <w:tcBorders>
              <w:top w:val="single" w:sz="4" w:space="0" w:color="auto"/>
              <w:left w:val="single" w:sz="4" w:space="0" w:color="auto"/>
              <w:bottom w:val="single" w:sz="4" w:space="0" w:color="auto"/>
              <w:right w:val="single" w:sz="4" w:space="0" w:color="auto"/>
            </w:tcBorders>
            <w:hideMark/>
          </w:tcPr>
          <w:p w14:paraId="3C4502F2"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Сито за лентов сгъстител PDXL-3000S с р-ри л=9000мм.х б=1мм.х ш=3000мм. неръждаем клипс и вулканизация м/у ситото/полиестер/ и клипса.дизайн-диагонална сплитка,диаметър на основата- до 0.7 мм.,диаметър на вътъка- до 1.3 мм.,дебелина- до 2.25 мм.,въздухопропускливост – 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5" w:type="dxa"/>
            <w:tcBorders>
              <w:top w:val="single" w:sz="4" w:space="0" w:color="auto"/>
              <w:left w:val="single" w:sz="4" w:space="0" w:color="auto"/>
              <w:bottom w:val="single" w:sz="4" w:space="0" w:color="auto"/>
              <w:right w:val="single" w:sz="4" w:space="0" w:color="auto"/>
            </w:tcBorders>
          </w:tcPr>
          <w:p w14:paraId="3E8ED5CE" w14:textId="77777777" w:rsidR="004D35D6" w:rsidRPr="004D35D6" w:rsidRDefault="004D35D6" w:rsidP="004D35D6">
            <w:pPr>
              <w:spacing w:line="276" w:lineRule="auto"/>
              <w:ind w:left="567" w:right="954"/>
              <w:rPr>
                <w:rFonts w:ascii="Verdana" w:hAnsi="Verdana"/>
                <w:sz w:val="20"/>
                <w:szCs w:val="20"/>
                <w:lang w:val="bg-BG"/>
              </w:rPr>
            </w:pPr>
          </w:p>
        </w:tc>
        <w:tc>
          <w:tcPr>
            <w:tcW w:w="1560" w:type="dxa"/>
            <w:tcBorders>
              <w:top w:val="single" w:sz="4" w:space="0" w:color="auto"/>
              <w:left w:val="single" w:sz="4" w:space="0" w:color="auto"/>
              <w:bottom w:val="single" w:sz="4" w:space="0" w:color="auto"/>
              <w:right w:val="single" w:sz="4" w:space="0" w:color="auto"/>
            </w:tcBorders>
          </w:tcPr>
          <w:p w14:paraId="08AD1C27" w14:textId="77777777" w:rsidR="004D35D6" w:rsidRPr="004D35D6" w:rsidRDefault="004D35D6" w:rsidP="004D35D6">
            <w:pPr>
              <w:spacing w:line="276" w:lineRule="auto"/>
              <w:ind w:left="567" w:right="954"/>
              <w:rPr>
                <w:rFonts w:ascii="Verdana" w:hAnsi="Verdana"/>
                <w:sz w:val="20"/>
                <w:szCs w:val="20"/>
                <w:lang w:val="bg-BG"/>
              </w:rPr>
            </w:pPr>
          </w:p>
        </w:tc>
        <w:tc>
          <w:tcPr>
            <w:tcW w:w="2006" w:type="dxa"/>
            <w:tcBorders>
              <w:top w:val="single" w:sz="4" w:space="0" w:color="auto"/>
              <w:left w:val="single" w:sz="4" w:space="0" w:color="auto"/>
              <w:bottom w:val="single" w:sz="4" w:space="0" w:color="auto"/>
              <w:right w:val="single" w:sz="4" w:space="0" w:color="auto"/>
            </w:tcBorders>
          </w:tcPr>
          <w:p w14:paraId="741DAF40" w14:textId="77777777" w:rsidR="004D35D6" w:rsidRPr="004D35D6" w:rsidRDefault="004D35D6" w:rsidP="004D35D6">
            <w:pPr>
              <w:spacing w:line="276" w:lineRule="auto"/>
              <w:ind w:left="567" w:right="954"/>
              <w:rPr>
                <w:rFonts w:ascii="Verdana" w:hAnsi="Verdana"/>
                <w:sz w:val="20"/>
                <w:szCs w:val="20"/>
                <w:lang w:val="bg-BG"/>
              </w:rPr>
            </w:pPr>
          </w:p>
        </w:tc>
      </w:tr>
    </w:tbl>
    <w:p w14:paraId="700B3AD1" w14:textId="77777777" w:rsidR="004D35D6" w:rsidRPr="004D35D6" w:rsidRDefault="004D35D6" w:rsidP="00CE5969">
      <w:pPr>
        <w:numPr>
          <w:ilvl w:val="1"/>
          <w:numId w:val="36"/>
        </w:numPr>
        <w:spacing w:before="120" w:after="120" w:line="276" w:lineRule="auto"/>
        <w:ind w:left="426" w:right="-46"/>
        <w:jc w:val="both"/>
        <w:rPr>
          <w:rFonts w:ascii="Verdana" w:hAnsi="Verdana"/>
          <w:b/>
          <w:bCs/>
          <w:snapToGrid w:val="0"/>
          <w:sz w:val="20"/>
          <w:szCs w:val="20"/>
          <w:lang w:val="bg-BG"/>
        </w:rPr>
      </w:pPr>
      <w:r w:rsidRPr="004D35D6">
        <w:rPr>
          <w:rFonts w:ascii="Verdana" w:hAnsi="Verdana"/>
          <w:b/>
          <w:bCs/>
          <w:snapToGrid w:val="0"/>
          <w:sz w:val="20"/>
          <w:szCs w:val="20"/>
          <w:lang w:val="bg-BG"/>
        </w:rPr>
        <w:t>Таблица „Предложение и срокове“ за обособена позиция 2</w:t>
      </w:r>
    </w:p>
    <w:tbl>
      <w:tblPr>
        <w:tblW w:w="10215" w:type="dxa"/>
        <w:jc w:val="center"/>
        <w:tblLayout w:type="fixed"/>
        <w:tblCellMar>
          <w:left w:w="70" w:type="dxa"/>
          <w:right w:w="70" w:type="dxa"/>
        </w:tblCellMar>
        <w:tblLook w:val="04A0" w:firstRow="1" w:lastRow="0" w:firstColumn="1" w:lastColumn="0" w:noHBand="0" w:noVBand="1"/>
      </w:tblPr>
      <w:tblGrid>
        <w:gridCol w:w="497"/>
        <w:gridCol w:w="3926"/>
        <w:gridCol w:w="2126"/>
        <w:gridCol w:w="1559"/>
        <w:gridCol w:w="2107"/>
      </w:tblGrid>
      <w:tr w:rsidR="004D35D6" w:rsidRPr="009A3656" w14:paraId="5FE53A06" w14:textId="77777777" w:rsidTr="004D35D6">
        <w:trPr>
          <w:trHeight w:val="484"/>
          <w:jc w:val="center"/>
        </w:trPr>
        <w:tc>
          <w:tcPr>
            <w:tcW w:w="497" w:type="dxa"/>
            <w:tcBorders>
              <w:top w:val="single" w:sz="4" w:space="0" w:color="auto"/>
              <w:left w:val="single" w:sz="4" w:space="0" w:color="auto"/>
              <w:bottom w:val="single" w:sz="4" w:space="0" w:color="auto"/>
              <w:right w:val="single" w:sz="4" w:space="0" w:color="auto"/>
            </w:tcBorders>
            <w:vAlign w:val="center"/>
            <w:hideMark/>
          </w:tcPr>
          <w:p w14:paraId="79DC62DA" w14:textId="77777777" w:rsidR="004D35D6" w:rsidRPr="004D35D6" w:rsidRDefault="004D35D6" w:rsidP="004D35D6">
            <w:pPr>
              <w:spacing w:line="276" w:lineRule="auto"/>
              <w:ind w:right="954"/>
              <w:jc w:val="center"/>
              <w:rPr>
                <w:rFonts w:ascii="Verdana" w:hAnsi="Verdana"/>
                <w:b/>
                <w:sz w:val="20"/>
                <w:szCs w:val="20"/>
                <w:lang w:val="bg-BG"/>
              </w:rPr>
            </w:pPr>
            <w:r w:rsidRPr="004D35D6">
              <w:rPr>
                <w:rFonts w:ascii="Verdana" w:hAnsi="Verdana"/>
                <w:b/>
                <w:sz w:val="20"/>
                <w:szCs w:val="20"/>
                <w:lang w:val="bg-BG"/>
              </w:rPr>
              <w:t>№</w:t>
            </w:r>
          </w:p>
        </w:tc>
        <w:tc>
          <w:tcPr>
            <w:tcW w:w="3926" w:type="dxa"/>
            <w:tcBorders>
              <w:top w:val="single" w:sz="4" w:space="0" w:color="auto"/>
              <w:left w:val="nil"/>
              <w:bottom w:val="single" w:sz="4" w:space="0" w:color="auto"/>
              <w:right w:val="single" w:sz="4" w:space="0" w:color="auto"/>
            </w:tcBorders>
            <w:shd w:val="clear" w:color="auto" w:fill="FFFFFF"/>
            <w:vAlign w:val="center"/>
            <w:hideMark/>
          </w:tcPr>
          <w:p w14:paraId="16C93A03"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Наименование</w:t>
            </w:r>
          </w:p>
        </w:tc>
        <w:tc>
          <w:tcPr>
            <w:tcW w:w="2126" w:type="dxa"/>
            <w:tcBorders>
              <w:top w:val="single" w:sz="4" w:space="0" w:color="auto"/>
              <w:left w:val="nil"/>
              <w:bottom w:val="single" w:sz="4" w:space="0" w:color="auto"/>
              <w:right w:val="single" w:sz="4" w:space="0" w:color="auto"/>
            </w:tcBorders>
            <w:vAlign w:val="center"/>
            <w:hideMark/>
          </w:tcPr>
          <w:p w14:paraId="40C33F76"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Предложение на участника - посочва се дали оферираната стока е</w:t>
            </w:r>
          </w:p>
          <w:p w14:paraId="1D665874"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 xml:space="preserve">оригинал или еквивалент (в приложимите </w:t>
            </w:r>
            <w:r w:rsidRPr="004D35D6">
              <w:rPr>
                <w:rFonts w:ascii="Verdana" w:hAnsi="Verdana" w:cs="Arial"/>
                <w:b/>
                <w:sz w:val="20"/>
                <w:szCs w:val="20"/>
                <w:lang w:val="bg-BG"/>
              </w:rPr>
              <w:lastRenderedPageBreak/>
              <w:t>случаи), производител и технически характеристики</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A5C11A9"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lastRenderedPageBreak/>
              <w:t>Срок на доставка, в работни дни, в цели числа</w:t>
            </w:r>
          </w:p>
        </w:tc>
        <w:tc>
          <w:tcPr>
            <w:tcW w:w="2107" w:type="dxa"/>
            <w:tcBorders>
              <w:top w:val="single" w:sz="4" w:space="0" w:color="auto"/>
              <w:left w:val="nil"/>
              <w:bottom w:val="single" w:sz="4" w:space="0" w:color="auto"/>
              <w:right w:val="single" w:sz="4" w:space="0" w:color="auto"/>
            </w:tcBorders>
            <w:noWrap/>
            <w:vAlign w:val="center"/>
            <w:hideMark/>
          </w:tcPr>
          <w:p w14:paraId="391E7116"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Гаранционен срок (минимален срок 6 месеца)</w:t>
            </w:r>
          </w:p>
        </w:tc>
      </w:tr>
      <w:tr w:rsidR="004D35D6" w:rsidRPr="009A3656" w14:paraId="123F6E15" w14:textId="77777777" w:rsidTr="004D35D6">
        <w:trPr>
          <w:trHeight w:val="484"/>
          <w:jc w:val="center"/>
        </w:trPr>
        <w:tc>
          <w:tcPr>
            <w:tcW w:w="497" w:type="dxa"/>
            <w:tcBorders>
              <w:top w:val="nil"/>
              <w:left w:val="single" w:sz="4" w:space="0" w:color="auto"/>
              <w:bottom w:val="single" w:sz="4" w:space="0" w:color="auto"/>
              <w:right w:val="single" w:sz="4" w:space="0" w:color="auto"/>
            </w:tcBorders>
            <w:vAlign w:val="center"/>
            <w:hideMark/>
          </w:tcPr>
          <w:p w14:paraId="77EFDAA2" w14:textId="77777777" w:rsidR="004D35D6" w:rsidRPr="004D35D6" w:rsidRDefault="004D35D6" w:rsidP="004D35D6">
            <w:pPr>
              <w:spacing w:line="276" w:lineRule="auto"/>
              <w:jc w:val="center"/>
              <w:rPr>
                <w:rFonts w:ascii="Verdana" w:hAnsi="Verdana"/>
                <w:b/>
                <w:bCs/>
                <w:sz w:val="20"/>
                <w:szCs w:val="20"/>
                <w:lang w:val="bg-BG" w:eastAsia="bg-BG"/>
              </w:rPr>
            </w:pPr>
            <w:r w:rsidRPr="004D35D6">
              <w:rPr>
                <w:rFonts w:ascii="Verdana" w:hAnsi="Verdana"/>
                <w:b/>
                <w:bCs/>
                <w:sz w:val="20"/>
                <w:szCs w:val="20"/>
                <w:lang w:val="bg-BG" w:eastAsia="bg-BG"/>
              </w:rPr>
              <w:lastRenderedPageBreak/>
              <w:t>1</w:t>
            </w:r>
          </w:p>
        </w:tc>
        <w:tc>
          <w:tcPr>
            <w:tcW w:w="3926" w:type="dxa"/>
            <w:tcBorders>
              <w:top w:val="single" w:sz="4" w:space="0" w:color="auto"/>
              <w:left w:val="nil"/>
              <w:bottom w:val="single" w:sz="4" w:space="0" w:color="auto"/>
              <w:right w:val="single" w:sz="4" w:space="0" w:color="auto"/>
            </w:tcBorders>
            <w:shd w:val="clear" w:color="auto" w:fill="FFFFFF"/>
            <w:vAlign w:val="center"/>
            <w:hideMark/>
          </w:tcPr>
          <w:p w14:paraId="47A36C9E"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Платна за плочи с дебелина 80мм със свързващ ръкав 80мм, полиетилен/полипропилен</w:t>
            </w:r>
          </w:p>
        </w:tc>
        <w:tc>
          <w:tcPr>
            <w:tcW w:w="2126" w:type="dxa"/>
            <w:tcBorders>
              <w:top w:val="single" w:sz="4" w:space="0" w:color="auto"/>
              <w:left w:val="nil"/>
              <w:bottom w:val="single" w:sz="4" w:space="0" w:color="auto"/>
              <w:right w:val="single" w:sz="4" w:space="0" w:color="auto"/>
            </w:tcBorders>
          </w:tcPr>
          <w:p w14:paraId="638AB54D" w14:textId="77777777" w:rsidR="004D35D6" w:rsidRPr="004D35D6" w:rsidRDefault="004D35D6" w:rsidP="004D35D6">
            <w:pPr>
              <w:spacing w:line="276" w:lineRule="auto"/>
              <w:rPr>
                <w:rFonts w:ascii="Verdana" w:hAnsi="Verdana"/>
                <w:sz w:val="20"/>
                <w:szCs w:val="20"/>
                <w:lang w:val="bg-BG" w:eastAsia="bg-BG"/>
              </w:rPr>
            </w:pPr>
          </w:p>
        </w:tc>
        <w:tc>
          <w:tcPr>
            <w:tcW w:w="1559" w:type="dxa"/>
            <w:tcBorders>
              <w:top w:val="nil"/>
              <w:left w:val="single" w:sz="4" w:space="0" w:color="auto"/>
              <w:bottom w:val="single" w:sz="4" w:space="0" w:color="auto"/>
              <w:right w:val="single" w:sz="4" w:space="0" w:color="auto"/>
            </w:tcBorders>
            <w:noWrap/>
            <w:vAlign w:val="center"/>
            <w:hideMark/>
          </w:tcPr>
          <w:p w14:paraId="5B5A24E3"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 </w:t>
            </w:r>
          </w:p>
        </w:tc>
        <w:tc>
          <w:tcPr>
            <w:tcW w:w="2107" w:type="dxa"/>
            <w:tcBorders>
              <w:top w:val="nil"/>
              <w:left w:val="nil"/>
              <w:bottom w:val="single" w:sz="4" w:space="0" w:color="auto"/>
              <w:right w:val="single" w:sz="4" w:space="0" w:color="auto"/>
            </w:tcBorders>
            <w:noWrap/>
            <w:vAlign w:val="center"/>
            <w:hideMark/>
          </w:tcPr>
          <w:p w14:paraId="2C45F11B"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 </w:t>
            </w:r>
          </w:p>
        </w:tc>
      </w:tr>
      <w:tr w:rsidR="004D35D6" w:rsidRPr="009A3656" w14:paraId="08EAC956" w14:textId="77777777" w:rsidTr="004D35D6">
        <w:trPr>
          <w:trHeight w:val="484"/>
          <w:jc w:val="center"/>
        </w:trPr>
        <w:tc>
          <w:tcPr>
            <w:tcW w:w="497" w:type="dxa"/>
            <w:tcBorders>
              <w:top w:val="nil"/>
              <w:left w:val="single" w:sz="4" w:space="0" w:color="auto"/>
              <w:bottom w:val="single" w:sz="4" w:space="0" w:color="auto"/>
              <w:right w:val="single" w:sz="4" w:space="0" w:color="auto"/>
            </w:tcBorders>
            <w:vAlign w:val="center"/>
            <w:hideMark/>
          </w:tcPr>
          <w:p w14:paraId="266EC3DE" w14:textId="77777777" w:rsidR="004D35D6" w:rsidRPr="004D35D6" w:rsidRDefault="004D35D6" w:rsidP="004D35D6">
            <w:pPr>
              <w:spacing w:line="276" w:lineRule="auto"/>
              <w:jc w:val="center"/>
              <w:rPr>
                <w:rFonts w:ascii="Verdana" w:hAnsi="Verdana"/>
                <w:b/>
                <w:bCs/>
                <w:sz w:val="20"/>
                <w:szCs w:val="20"/>
                <w:lang w:val="bg-BG" w:eastAsia="bg-BG"/>
              </w:rPr>
            </w:pPr>
            <w:r w:rsidRPr="004D35D6">
              <w:rPr>
                <w:rFonts w:ascii="Verdana" w:hAnsi="Verdana"/>
                <w:b/>
                <w:bCs/>
                <w:sz w:val="20"/>
                <w:szCs w:val="20"/>
                <w:lang w:val="bg-BG" w:eastAsia="bg-BG"/>
              </w:rPr>
              <w:t>2</w:t>
            </w:r>
          </w:p>
        </w:tc>
        <w:tc>
          <w:tcPr>
            <w:tcW w:w="3926" w:type="dxa"/>
            <w:tcBorders>
              <w:top w:val="single" w:sz="4" w:space="0" w:color="auto"/>
              <w:left w:val="nil"/>
              <w:bottom w:val="single" w:sz="4" w:space="0" w:color="auto"/>
              <w:right w:val="single" w:sz="4" w:space="0" w:color="auto"/>
            </w:tcBorders>
            <w:shd w:val="clear" w:color="auto" w:fill="FFFFFF"/>
            <w:vAlign w:val="center"/>
            <w:hideMark/>
          </w:tcPr>
          <w:p w14:paraId="025CE3E2"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Платна за плочи с дебелина 55мм със свързващ ръкав 55мм, полиетилен/полипропилен</w:t>
            </w:r>
          </w:p>
        </w:tc>
        <w:tc>
          <w:tcPr>
            <w:tcW w:w="2126" w:type="dxa"/>
            <w:tcBorders>
              <w:top w:val="single" w:sz="4" w:space="0" w:color="auto"/>
              <w:left w:val="nil"/>
              <w:bottom w:val="single" w:sz="4" w:space="0" w:color="auto"/>
              <w:right w:val="single" w:sz="4" w:space="0" w:color="auto"/>
            </w:tcBorders>
          </w:tcPr>
          <w:p w14:paraId="409F0C79" w14:textId="77777777" w:rsidR="004D35D6" w:rsidRPr="004D35D6" w:rsidRDefault="004D35D6" w:rsidP="004D35D6">
            <w:pPr>
              <w:spacing w:line="276" w:lineRule="auto"/>
              <w:rPr>
                <w:rFonts w:ascii="Verdana" w:hAnsi="Verdana"/>
                <w:sz w:val="20"/>
                <w:szCs w:val="20"/>
                <w:lang w:val="bg-BG" w:eastAsia="bg-BG"/>
              </w:rPr>
            </w:pPr>
          </w:p>
        </w:tc>
        <w:tc>
          <w:tcPr>
            <w:tcW w:w="1559" w:type="dxa"/>
            <w:tcBorders>
              <w:top w:val="nil"/>
              <w:left w:val="single" w:sz="4" w:space="0" w:color="auto"/>
              <w:bottom w:val="single" w:sz="4" w:space="0" w:color="auto"/>
              <w:right w:val="single" w:sz="4" w:space="0" w:color="auto"/>
            </w:tcBorders>
            <w:noWrap/>
            <w:vAlign w:val="center"/>
            <w:hideMark/>
          </w:tcPr>
          <w:p w14:paraId="30AE60B7"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 </w:t>
            </w:r>
          </w:p>
        </w:tc>
        <w:tc>
          <w:tcPr>
            <w:tcW w:w="2107" w:type="dxa"/>
            <w:tcBorders>
              <w:top w:val="nil"/>
              <w:left w:val="nil"/>
              <w:bottom w:val="single" w:sz="4" w:space="0" w:color="auto"/>
              <w:right w:val="single" w:sz="4" w:space="0" w:color="auto"/>
            </w:tcBorders>
            <w:noWrap/>
            <w:vAlign w:val="center"/>
            <w:hideMark/>
          </w:tcPr>
          <w:p w14:paraId="2CC12665"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 </w:t>
            </w:r>
          </w:p>
        </w:tc>
      </w:tr>
    </w:tbl>
    <w:p w14:paraId="323A9726" w14:textId="77777777" w:rsidR="004D35D6" w:rsidRPr="004D35D6" w:rsidRDefault="004D35D6" w:rsidP="004D35D6">
      <w:pPr>
        <w:rPr>
          <w:rFonts w:ascii="Verdana" w:hAnsi="Verdana" w:cs="Arial"/>
          <w:b/>
          <w:bCs/>
          <w:kern w:val="32"/>
          <w:sz w:val="20"/>
          <w:szCs w:val="20"/>
          <w:lang w:val="bg-BG"/>
        </w:rPr>
      </w:pPr>
    </w:p>
    <w:p w14:paraId="0CC55B68" w14:textId="77777777" w:rsidR="004D35D6" w:rsidRPr="004D35D6" w:rsidRDefault="004D35D6" w:rsidP="00CE5969">
      <w:pPr>
        <w:numPr>
          <w:ilvl w:val="1"/>
          <w:numId w:val="36"/>
        </w:numPr>
        <w:tabs>
          <w:tab w:val="num" w:pos="567"/>
        </w:tabs>
        <w:spacing w:before="120" w:after="120" w:line="276" w:lineRule="auto"/>
        <w:ind w:left="426" w:right="95"/>
        <w:jc w:val="both"/>
        <w:rPr>
          <w:rFonts w:ascii="Verdana" w:hAnsi="Verdana"/>
          <w:b/>
          <w:bCs/>
          <w:snapToGrid w:val="0"/>
          <w:sz w:val="20"/>
          <w:szCs w:val="20"/>
          <w:lang w:val="bg-BG"/>
        </w:rPr>
      </w:pPr>
      <w:r w:rsidRPr="004D35D6">
        <w:rPr>
          <w:rFonts w:ascii="Verdana" w:hAnsi="Verdana"/>
          <w:b/>
          <w:bCs/>
          <w:snapToGrid w:val="0"/>
          <w:sz w:val="20"/>
          <w:szCs w:val="20"/>
          <w:lang w:val="bg-BG"/>
        </w:rPr>
        <w:t>Таблица „Предложение и срокове“ за обособена позиция 3</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914"/>
        <w:gridCol w:w="2132"/>
        <w:gridCol w:w="1559"/>
        <w:gridCol w:w="2126"/>
      </w:tblGrid>
      <w:tr w:rsidR="004D35D6" w:rsidRPr="009A3656" w14:paraId="151F317A" w14:textId="77777777" w:rsidTr="004D35D6">
        <w:tc>
          <w:tcPr>
            <w:tcW w:w="475" w:type="dxa"/>
            <w:tcBorders>
              <w:top w:val="single" w:sz="4" w:space="0" w:color="auto"/>
              <w:left w:val="single" w:sz="4" w:space="0" w:color="auto"/>
              <w:bottom w:val="single" w:sz="4" w:space="0" w:color="auto"/>
              <w:right w:val="single" w:sz="4" w:space="0" w:color="auto"/>
            </w:tcBorders>
            <w:vAlign w:val="center"/>
            <w:hideMark/>
          </w:tcPr>
          <w:p w14:paraId="0A506D04" w14:textId="77777777" w:rsidR="004D35D6" w:rsidRPr="004D35D6" w:rsidRDefault="004D35D6" w:rsidP="004D35D6">
            <w:pPr>
              <w:jc w:val="center"/>
              <w:rPr>
                <w:rFonts w:ascii="Verdana" w:eastAsia="Calibri" w:hAnsi="Verdana"/>
                <w:b/>
                <w:sz w:val="20"/>
                <w:szCs w:val="20"/>
                <w:lang w:val="bg-BG"/>
              </w:rPr>
            </w:pPr>
            <w:r w:rsidRPr="004D35D6">
              <w:rPr>
                <w:rFonts w:ascii="Verdana" w:eastAsia="Calibri" w:hAnsi="Verdana"/>
                <w:b/>
                <w:sz w:val="20"/>
                <w:szCs w:val="20"/>
                <w:lang w:val="bg-BG"/>
              </w:rPr>
              <w:t>№</w:t>
            </w:r>
          </w:p>
        </w:tc>
        <w:tc>
          <w:tcPr>
            <w:tcW w:w="3914" w:type="dxa"/>
            <w:tcBorders>
              <w:top w:val="single" w:sz="4" w:space="0" w:color="auto"/>
              <w:left w:val="single" w:sz="4" w:space="0" w:color="auto"/>
              <w:bottom w:val="single" w:sz="4" w:space="0" w:color="auto"/>
              <w:right w:val="single" w:sz="4" w:space="0" w:color="auto"/>
            </w:tcBorders>
            <w:vAlign w:val="center"/>
            <w:hideMark/>
          </w:tcPr>
          <w:p w14:paraId="4A72E9D3" w14:textId="77777777" w:rsidR="004D35D6" w:rsidRPr="004D35D6" w:rsidRDefault="004D35D6" w:rsidP="004D35D6">
            <w:pPr>
              <w:jc w:val="center"/>
              <w:rPr>
                <w:rFonts w:ascii="Verdana" w:eastAsia="Calibri" w:hAnsi="Verdana"/>
                <w:b/>
                <w:sz w:val="20"/>
                <w:szCs w:val="20"/>
                <w:lang w:val="bg-BG"/>
              </w:rPr>
            </w:pPr>
            <w:r w:rsidRPr="004D35D6">
              <w:rPr>
                <w:rFonts w:ascii="Verdana" w:eastAsia="Calibri" w:hAnsi="Verdana"/>
                <w:b/>
                <w:sz w:val="20"/>
                <w:szCs w:val="20"/>
                <w:lang w:val="bg-BG"/>
              </w:rPr>
              <w:t>Наименование</w:t>
            </w:r>
          </w:p>
        </w:tc>
        <w:tc>
          <w:tcPr>
            <w:tcW w:w="2132" w:type="dxa"/>
            <w:tcBorders>
              <w:top w:val="single" w:sz="4" w:space="0" w:color="auto"/>
              <w:left w:val="single" w:sz="4" w:space="0" w:color="auto"/>
              <w:bottom w:val="single" w:sz="4" w:space="0" w:color="auto"/>
              <w:right w:val="single" w:sz="4" w:space="0" w:color="auto"/>
            </w:tcBorders>
            <w:vAlign w:val="center"/>
            <w:hideMark/>
          </w:tcPr>
          <w:p w14:paraId="35812669"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Предложение на участника - посочва се дали оферираната стока е</w:t>
            </w:r>
          </w:p>
          <w:p w14:paraId="36AB4D0E"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оригинал или еквивалент (в приложимите случаи), производител и технически характеристики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B7F3CA"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Срок на доставка, в работни дни, в цели числа</w:t>
            </w:r>
          </w:p>
        </w:tc>
        <w:tc>
          <w:tcPr>
            <w:tcW w:w="2126" w:type="dxa"/>
            <w:tcBorders>
              <w:top w:val="single" w:sz="4" w:space="0" w:color="auto"/>
              <w:left w:val="single" w:sz="4" w:space="0" w:color="auto"/>
              <w:bottom w:val="single" w:sz="4" w:space="0" w:color="auto"/>
              <w:right w:val="single" w:sz="4" w:space="0" w:color="auto"/>
            </w:tcBorders>
            <w:vAlign w:val="center"/>
          </w:tcPr>
          <w:p w14:paraId="00108732"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Гаранционен срок (минимален срок 12 месеца)</w:t>
            </w:r>
          </w:p>
        </w:tc>
      </w:tr>
      <w:tr w:rsidR="004D35D6" w:rsidRPr="004D35D6" w14:paraId="02739C33"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68B9E48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w:t>
            </w:r>
          </w:p>
        </w:tc>
        <w:tc>
          <w:tcPr>
            <w:tcW w:w="3914" w:type="dxa"/>
            <w:tcBorders>
              <w:top w:val="single" w:sz="4" w:space="0" w:color="auto"/>
              <w:left w:val="single" w:sz="4" w:space="0" w:color="auto"/>
              <w:bottom w:val="single" w:sz="4" w:space="0" w:color="auto"/>
              <w:right w:val="single" w:sz="4" w:space="0" w:color="auto"/>
            </w:tcBorders>
            <w:hideMark/>
          </w:tcPr>
          <w:p w14:paraId="3E80A996"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bg-BG"/>
              </w:rPr>
              <w:t>Опора на тръбно удължение</w:t>
            </w:r>
          </w:p>
        </w:tc>
        <w:tc>
          <w:tcPr>
            <w:tcW w:w="2132" w:type="dxa"/>
            <w:tcBorders>
              <w:top w:val="single" w:sz="4" w:space="0" w:color="auto"/>
              <w:left w:val="single" w:sz="4" w:space="0" w:color="auto"/>
              <w:bottom w:val="single" w:sz="4" w:space="0" w:color="auto"/>
              <w:right w:val="single" w:sz="4" w:space="0" w:color="auto"/>
            </w:tcBorders>
          </w:tcPr>
          <w:p w14:paraId="68F6BD00"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5CBD9D36"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71451640" w14:textId="77777777" w:rsidR="004D35D6" w:rsidRPr="004D35D6" w:rsidRDefault="004D35D6" w:rsidP="004D35D6">
            <w:pPr>
              <w:jc w:val="center"/>
              <w:rPr>
                <w:rFonts w:ascii="Verdana" w:eastAsia="Calibri" w:hAnsi="Verdana"/>
                <w:sz w:val="20"/>
                <w:szCs w:val="20"/>
                <w:lang w:val="bg-BG"/>
              </w:rPr>
            </w:pPr>
          </w:p>
        </w:tc>
      </w:tr>
      <w:tr w:rsidR="004D35D6" w:rsidRPr="004D35D6" w14:paraId="6A04DFA1"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283C094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3914" w:type="dxa"/>
            <w:tcBorders>
              <w:top w:val="single" w:sz="4" w:space="0" w:color="auto"/>
              <w:left w:val="single" w:sz="4" w:space="0" w:color="auto"/>
              <w:bottom w:val="single" w:sz="4" w:space="0" w:color="auto"/>
              <w:right w:val="single" w:sz="4" w:space="0" w:color="auto"/>
            </w:tcBorders>
            <w:hideMark/>
          </w:tcPr>
          <w:p w14:paraId="223BA2F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Винтове на конзолната опор</w:t>
            </w:r>
            <w:r w:rsidRPr="004D35D6">
              <w:rPr>
                <w:rFonts w:ascii="Verdana" w:eastAsia="Calibri" w:hAnsi="Verdana"/>
                <w:sz w:val="20"/>
                <w:szCs w:val="20"/>
                <w:lang w:val="bg-BG"/>
              </w:rPr>
              <w:t>а</w:t>
            </w:r>
          </w:p>
        </w:tc>
        <w:tc>
          <w:tcPr>
            <w:tcW w:w="2132" w:type="dxa"/>
            <w:tcBorders>
              <w:top w:val="single" w:sz="4" w:space="0" w:color="auto"/>
              <w:left w:val="single" w:sz="4" w:space="0" w:color="auto"/>
              <w:bottom w:val="single" w:sz="4" w:space="0" w:color="auto"/>
              <w:right w:val="single" w:sz="4" w:space="0" w:color="auto"/>
            </w:tcBorders>
          </w:tcPr>
          <w:p w14:paraId="64E87A02"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459D7E1C"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45FBDAC7" w14:textId="77777777" w:rsidR="004D35D6" w:rsidRPr="004D35D6" w:rsidRDefault="004D35D6" w:rsidP="004D35D6">
            <w:pPr>
              <w:jc w:val="center"/>
              <w:rPr>
                <w:rFonts w:ascii="Verdana" w:eastAsia="Calibri" w:hAnsi="Verdana"/>
                <w:sz w:val="20"/>
                <w:szCs w:val="20"/>
                <w:lang w:val="en-US"/>
              </w:rPr>
            </w:pPr>
          </w:p>
        </w:tc>
      </w:tr>
      <w:tr w:rsidR="004D35D6" w:rsidRPr="004D35D6" w14:paraId="18115CA8"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58040D7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3</w:t>
            </w:r>
          </w:p>
        </w:tc>
        <w:tc>
          <w:tcPr>
            <w:tcW w:w="3914" w:type="dxa"/>
            <w:tcBorders>
              <w:top w:val="single" w:sz="4" w:space="0" w:color="auto"/>
              <w:left w:val="single" w:sz="4" w:space="0" w:color="auto"/>
              <w:bottom w:val="single" w:sz="4" w:space="0" w:color="auto"/>
              <w:right w:val="single" w:sz="4" w:space="0" w:color="auto"/>
            </w:tcBorders>
            <w:hideMark/>
          </w:tcPr>
          <w:p w14:paraId="2E84556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Коляно (тръбно) (</w:t>
            </w:r>
            <w:r w:rsidRPr="004D35D6">
              <w:rPr>
                <w:rFonts w:ascii="Verdana" w:eastAsia="Calibri" w:hAnsi="Verdana"/>
                <w:sz w:val="20"/>
                <w:szCs w:val="20"/>
                <w:lang w:val="bg-BG"/>
              </w:rPr>
              <w:t>външ.</w:t>
            </w:r>
            <w:r w:rsidRPr="004D35D6">
              <w:rPr>
                <w:rFonts w:ascii="Verdana" w:eastAsia="Calibri" w:hAnsi="Verdana"/>
                <w:sz w:val="20"/>
                <w:szCs w:val="20"/>
                <w:lang w:val="en-US"/>
              </w:rPr>
              <w:t>/</w:t>
            </w:r>
            <w:r w:rsidRPr="004D35D6">
              <w:rPr>
                <w:rFonts w:ascii="Verdana" w:eastAsia="Calibri" w:hAnsi="Verdana"/>
                <w:sz w:val="20"/>
                <w:szCs w:val="20"/>
                <w:lang w:val="bg-BG"/>
              </w:rPr>
              <w:t>вътр.</w:t>
            </w:r>
            <w:r w:rsidRPr="004D35D6">
              <w:rPr>
                <w:rFonts w:ascii="Verdana" w:eastAsia="Calibri" w:hAnsi="Verdana"/>
                <w:sz w:val="20"/>
                <w:szCs w:val="20"/>
                <w:lang w:val="en-US"/>
              </w:rPr>
              <w:t>)</w:t>
            </w:r>
          </w:p>
        </w:tc>
        <w:tc>
          <w:tcPr>
            <w:tcW w:w="2132" w:type="dxa"/>
            <w:tcBorders>
              <w:top w:val="single" w:sz="4" w:space="0" w:color="auto"/>
              <w:left w:val="single" w:sz="4" w:space="0" w:color="auto"/>
              <w:bottom w:val="single" w:sz="4" w:space="0" w:color="auto"/>
              <w:right w:val="single" w:sz="4" w:space="0" w:color="auto"/>
            </w:tcBorders>
          </w:tcPr>
          <w:p w14:paraId="25CC6652"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2D7E29D6"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5C17CC9C" w14:textId="77777777" w:rsidR="004D35D6" w:rsidRPr="004D35D6" w:rsidRDefault="004D35D6" w:rsidP="004D35D6">
            <w:pPr>
              <w:jc w:val="center"/>
              <w:rPr>
                <w:rFonts w:ascii="Verdana" w:eastAsia="Calibri" w:hAnsi="Verdana"/>
                <w:sz w:val="20"/>
                <w:szCs w:val="20"/>
                <w:lang w:val="en-US"/>
              </w:rPr>
            </w:pPr>
          </w:p>
        </w:tc>
      </w:tr>
      <w:tr w:rsidR="004D35D6" w:rsidRPr="004D35D6" w14:paraId="501631CC"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6D1C66A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w:t>
            </w:r>
          </w:p>
        </w:tc>
        <w:tc>
          <w:tcPr>
            <w:tcW w:w="3914" w:type="dxa"/>
            <w:tcBorders>
              <w:top w:val="single" w:sz="4" w:space="0" w:color="auto"/>
              <w:left w:val="single" w:sz="4" w:space="0" w:color="auto"/>
              <w:bottom w:val="single" w:sz="4" w:space="0" w:color="auto"/>
              <w:right w:val="single" w:sz="4" w:space="0" w:color="auto"/>
            </w:tcBorders>
            <w:hideMark/>
          </w:tcPr>
          <w:p w14:paraId="759B1BC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Удължителна тръба</w:t>
            </w:r>
          </w:p>
        </w:tc>
        <w:tc>
          <w:tcPr>
            <w:tcW w:w="2132" w:type="dxa"/>
            <w:tcBorders>
              <w:top w:val="single" w:sz="4" w:space="0" w:color="auto"/>
              <w:left w:val="single" w:sz="4" w:space="0" w:color="auto"/>
              <w:bottom w:val="single" w:sz="4" w:space="0" w:color="auto"/>
              <w:right w:val="single" w:sz="4" w:space="0" w:color="auto"/>
            </w:tcBorders>
          </w:tcPr>
          <w:p w14:paraId="5A84F4DC"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39B280DA"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1005F860" w14:textId="77777777" w:rsidR="004D35D6" w:rsidRPr="004D35D6" w:rsidRDefault="004D35D6" w:rsidP="004D35D6">
            <w:pPr>
              <w:jc w:val="center"/>
              <w:rPr>
                <w:rFonts w:ascii="Verdana" w:eastAsia="Calibri" w:hAnsi="Verdana"/>
                <w:sz w:val="20"/>
                <w:szCs w:val="20"/>
                <w:lang w:val="en-US"/>
              </w:rPr>
            </w:pPr>
          </w:p>
        </w:tc>
      </w:tr>
      <w:tr w:rsidR="004D35D6" w:rsidRPr="004D35D6" w14:paraId="716F8657"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7E813E6A"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5</w:t>
            </w:r>
          </w:p>
        </w:tc>
        <w:tc>
          <w:tcPr>
            <w:tcW w:w="3914" w:type="dxa"/>
            <w:tcBorders>
              <w:top w:val="single" w:sz="4" w:space="0" w:color="auto"/>
              <w:left w:val="single" w:sz="4" w:space="0" w:color="auto"/>
              <w:bottom w:val="single" w:sz="4" w:space="0" w:color="auto"/>
              <w:right w:val="single" w:sz="4" w:space="0" w:color="auto"/>
            </w:tcBorders>
            <w:hideMark/>
          </w:tcPr>
          <w:p w14:paraId="3F446A8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Гъвкава връзка/Маркуч</w:t>
            </w:r>
          </w:p>
        </w:tc>
        <w:tc>
          <w:tcPr>
            <w:tcW w:w="2132" w:type="dxa"/>
            <w:tcBorders>
              <w:top w:val="single" w:sz="4" w:space="0" w:color="auto"/>
              <w:left w:val="single" w:sz="4" w:space="0" w:color="auto"/>
              <w:bottom w:val="single" w:sz="4" w:space="0" w:color="auto"/>
              <w:right w:val="single" w:sz="4" w:space="0" w:color="auto"/>
            </w:tcBorders>
          </w:tcPr>
          <w:p w14:paraId="3EB6DCC3"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083FEF06"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17C165EA" w14:textId="77777777" w:rsidR="004D35D6" w:rsidRPr="004D35D6" w:rsidRDefault="004D35D6" w:rsidP="004D35D6">
            <w:pPr>
              <w:jc w:val="center"/>
              <w:rPr>
                <w:rFonts w:ascii="Verdana" w:eastAsia="Calibri" w:hAnsi="Verdana"/>
                <w:sz w:val="20"/>
                <w:szCs w:val="20"/>
                <w:lang w:val="en-US"/>
              </w:rPr>
            </w:pPr>
          </w:p>
        </w:tc>
      </w:tr>
      <w:tr w:rsidR="004D35D6" w:rsidRPr="004D35D6" w14:paraId="5C73FB7A"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5E81AA9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6</w:t>
            </w:r>
          </w:p>
        </w:tc>
        <w:tc>
          <w:tcPr>
            <w:tcW w:w="3914" w:type="dxa"/>
            <w:tcBorders>
              <w:top w:val="single" w:sz="4" w:space="0" w:color="auto"/>
              <w:left w:val="single" w:sz="4" w:space="0" w:color="auto"/>
              <w:bottom w:val="single" w:sz="4" w:space="0" w:color="auto"/>
              <w:right w:val="single" w:sz="4" w:space="0" w:color="auto"/>
            </w:tcBorders>
            <w:hideMark/>
          </w:tcPr>
          <w:p w14:paraId="2F7B68B5"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Съединителна м</w:t>
            </w:r>
            <w:r w:rsidRPr="004D35D6">
              <w:rPr>
                <w:rFonts w:ascii="Verdana" w:eastAsia="Calibri" w:hAnsi="Verdana"/>
                <w:sz w:val="20"/>
                <w:szCs w:val="20"/>
                <w:lang w:val="bg-BG"/>
              </w:rPr>
              <w:t>у</w:t>
            </w:r>
            <w:r w:rsidRPr="004D35D6">
              <w:rPr>
                <w:rFonts w:ascii="Verdana" w:eastAsia="Calibri" w:hAnsi="Verdana"/>
                <w:sz w:val="20"/>
                <w:szCs w:val="20"/>
                <w:lang w:val="en-US"/>
              </w:rPr>
              <w:t>фа</w:t>
            </w:r>
          </w:p>
        </w:tc>
        <w:tc>
          <w:tcPr>
            <w:tcW w:w="2132" w:type="dxa"/>
            <w:tcBorders>
              <w:top w:val="single" w:sz="4" w:space="0" w:color="auto"/>
              <w:left w:val="single" w:sz="4" w:space="0" w:color="auto"/>
              <w:bottom w:val="single" w:sz="4" w:space="0" w:color="auto"/>
              <w:right w:val="single" w:sz="4" w:space="0" w:color="auto"/>
            </w:tcBorders>
          </w:tcPr>
          <w:p w14:paraId="2C6CC484"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63BBD0D8" w14:textId="77777777" w:rsidR="004D35D6" w:rsidRPr="004D35D6" w:rsidRDefault="004D35D6" w:rsidP="004D35D6">
            <w:pPr>
              <w:jc w:val="center"/>
              <w:rPr>
                <w:rFonts w:ascii="Verdana" w:eastAsia="Calibri" w:hAnsi="Verdana"/>
                <w:sz w:val="20"/>
                <w:szCs w:val="20"/>
                <w:lang w:val="bg-BG"/>
              </w:rPr>
            </w:pPr>
          </w:p>
        </w:tc>
        <w:tc>
          <w:tcPr>
            <w:tcW w:w="2126" w:type="dxa"/>
            <w:tcBorders>
              <w:top w:val="single" w:sz="4" w:space="0" w:color="auto"/>
              <w:left w:val="single" w:sz="4" w:space="0" w:color="auto"/>
              <w:bottom w:val="single" w:sz="4" w:space="0" w:color="auto"/>
              <w:right w:val="single" w:sz="4" w:space="0" w:color="auto"/>
            </w:tcBorders>
          </w:tcPr>
          <w:p w14:paraId="3747E6F4" w14:textId="77777777" w:rsidR="004D35D6" w:rsidRPr="004D35D6" w:rsidRDefault="004D35D6" w:rsidP="004D35D6">
            <w:pPr>
              <w:jc w:val="center"/>
              <w:rPr>
                <w:rFonts w:ascii="Verdana" w:eastAsia="Calibri" w:hAnsi="Verdana"/>
                <w:sz w:val="20"/>
                <w:szCs w:val="20"/>
                <w:lang w:val="en-US"/>
              </w:rPr>
            </w:pPr>
          </w:p>
        </w:tc>
      </w:tr>
      <w:tr w:rsidR="004D35D6" w:rsidRPr="004D35D6" w14:paraId="442F4270"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6883532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7</w:t>
            </w:r>
          </w:p>
        </w:tc>
        <w:tc>
          <w:tcPr>
            <w:tcW w:w="3914" w:type="dxa"/>
            <w:tcBorders>
              <w:top w:val="single" w:sz="4" w:space="0" w:color="auto"/>
              <w:left w:val="single" w:sz="4" w:space="0" w:color="auto"/>
              <w:bottom w:val="single" w:sz="4" w:space="0" w:color="auto"/>
              <w:right w:val="single" w:sz="4" w:space="0" w:color="auto"/>
            </w:tcBorders>
            <w:hideMark/>
          </w:tcPr>
          <w:p w14:paraId="111B001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Нипел</w:t>
            </w:r>
          </w:p>
        </w:tc>
        <w:tc>
          <w:tcPr>
            <w:tcW w:w="2132" w:type="dxa"/>
            <w:tcBorders>
              <w:top w:val="single" w:sz="4" w:space="0" w:color="auto"/>
              <w:left w:val="single" w:sz="4" w:space="0" w:color="auto"/>
              <w:bottom w:val="single" w:sz="4" w:space="0" w:color="auto"/>
              <w:right w:val="single" w:sz="4" w:space="0" w:color="auto"/>
            </w:tcBorders>
          </w:tcPr>
          <w:p w14:paraId="53DEB61D"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21FD4EE1"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0DC7C723" w14:textId="77777777" w:rsidR="004D35D6" w:rsidRPr="004D35D6" w:rsidRDefault="004D35D6" w:rsidP="004D35D6">
            <w:pPr>
              <w:jc w:val="center"/>
              <w:rPr>
                <w:rFonts w:ascii="Verdana" w:eastAsia="Calibri" w:hAnsi="Verdana"/>
                <w:sz w:val="20"/>
                <w:szCs w:val="20"/>
                <w:lang w:val="en-US"/>
              </w:rPr>
            </w:pPr>
          </w:p>
        </w:tc>
      </w:tr>
      <w:tr w:rsidR="004D35D6" w:rsidRPr="004D35D6" w14:paraId="37BBD537"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6414896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8</w:t>
            </w:r>
          </w:p>
        </w:tc>
        <w:tc>
          <w:tcPr>
            <w:tcW w:w="3914" w:type="dxa"/>
            <w:tcBorders>
              <w:top w:val="single" w:sz="4" w:space="0" w:color="auto"/>
              <w:left w:val="single" w:sz="4" w:space="0" w:color="auto"/>
              <w:bottom w:val="single" w:sz="4" w:space="0" w:color="auto"/>
              <w:right w:val="single" w:sz="4" w:space="0" w:color="auto"/>
            </w:tcBorders>
            <w:hideMark/>
          </w:tcPr>
          <w:p w14:paraId="02E8B9B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Коляно</w:t>
            </w:r>
          </w:p>
        </w:tc>
        <w:tc>
          <w:tcPr>
            <w:tcW w:w="2132" w:type="dxa"/>
            <w:tcBorders>
              <w:top w:val="single" w:sz="4" w:space="0" w:color="auto"/>
              <w:left w:val="single" w:sz="4" w:space="0" w:color="auto"/>
              <w:bottom w:val="single" w:sz="4" w:space="0" w:color="auto"/>
              <w:right w:val="single" w:sz="4" w:space="0" w:color="auto"/>
            </w:tcBorders>
          </w:tcPr>
          <w:p w14:paraId="3528A3C0"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731EDE88"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024BF9D3" w14:textId="77777777" w:rsidR="004D35D6" w:rsidRPr="004D35D6" w:rsidRDefault="004D35D6" w:rsidP="004D35D6">
            <w:pPr>
              <w:jc w:val="center"/>
              <w:rPr>
                <w:rFonts w:ascii="Verdana" w:eastAsia="Calibri" w:hAnsi="Verdana"/>
                <w:sz w:val="20"/>
                <w:szCs w:val="20"/>
                <w:lang w:val="en-US"/>
              </w:rPr>
            </w:pPr>
          </w:p>
        </w:tc>
      </w:tr>
      <w:tr w:rsidR="004D35D6" w:rsidRPr="004D35D6" w14:paraId="337F17AE"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3BEF765A"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9</w:t>
            </w:r>
          </w:p>
        </w:tc>
        <w:tc>
          <w:tcPr>
            <w:tcW w:w="3914" w:type="dxa"/>
            <w:tcBorders>
              <w:top w:val="single" w:sz="4" w:space="0" w:color="auto"/>
              <w:left w:val="single" w:sz="4" w:space="0" w:color="auto"/>
              <w:bottom w:val="single" w:sz="4" w:space="0" w:color="auto"/>
              <w:right w:val="single" w:sz="4" w:space="0" w:color="auto"/>
            </w:tcBorders>
            <w:hideMark/>
          </w:tcPr>
          <w:p w14:paraId="6C9C1D3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Шестоъгълен нипел</w:t>
            </w:r>
          </w:p>
        </w:tc>
        <w:tc>
          <w:tcPr>
            <w:tcW w:w="2132" w:type="dxa"/>
            <w:tcBorders>
              <w:top w:val="single" w:sz="4" w:space="0" w:color="auto"/>
              <w:left w:val="single" w:sz="4" w:space="0" w:color="auto"/>
              <w:bottom w:val="single" w:sz="4" w:space="0" w:color="auto"/>
              <w:right w:val="single" w:sz="4" w:space="0" w:color="auto"/>
            </w:tcBorders>
          </w:tcPr>
          <w:p w14:paraId="3C1A45AA"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56EF4D85"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357DBB16" w14:textId="77777777" w:rsidR="004D35D6" w:rsidRPr="004D35D6" w:rsidRDefault="004D35D6" w:rsidP="004D35D6">
            <w:pPr>
              <w:jc w:val="center"/>
              <w:rPr>
                <w:rFonts w:ascii="Verdana" w:eastAsia="Calibri" w:hAnsi="Verdana"/>
                <w:sz w:val="20"/>
                <w:szCs w:val="20"/>
                <w:lang w:val="en-US"/>
              </w:rPr>
            </w:pPr>
          </w:p>
        </w:tc>
      </w:tr>
      <w:tr w:rsidR="004D35D6" w:rsidRPr="004D35D6" w14:paraId="47E6A6EA"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2DBC3C2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10</w:t>
            </w:r>
          </w:p>
        </w:tc>
        <w:tc>
          <w:tcPr>
            <w:tcW w:w="3914" w:type="dxa"/>
            <w:tcBorders>
              <w:top w:val="single" w:sz="4" w:space="0" w:color="auto"/>
              <w:left w:val="single" w:sz="4" w:space="0" w:color="auto"/>
              <w:bottom w:val="single" w:sz="4" w:space="0" w:color="auto"/>
              <w:right w:val="single" w:sz="4" w:space="0" w:color="auto"/>
            </w:tcBorders>
            <w:hideMark/>
          </w:tcPr>
          <w:p w14:paraId="295BE0F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Винтова втулка на пералнята</w:t>
            </w:r>
          </w:p>
        </w:tc>
        <w:tc>
          <w:tcPr>
            <w:tcW w:w="2132" w:type="dxa"/>
            <w:tcBorders>
              <w:top w:val="single" w:sz="4" w:space="0" w:color="auto"/>
              <w:left w:val="single" w:sz="4" w:space="0" w:color="auto"/>
              <w:bottom w:val="single" w:sz="4" w:space="0" w:color="auto"/>
              <w:right w:val="single" w:sz="4" w:space="0" w:color="auto"/>
            </w:tcBorders>
          </w:tcPr>
          <w:p w14:paraId="44D1F377"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4575FB9D"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5A4298A4" w14:textId="77777777" w:rsidR="004D35D6" w:rsidRPr="004D35D6" w:rsidRDefault="004D35D6" w:rsidP="004D35D6">
            <w:pPr>
              <w:jc w:val="center"/>
              <w:rPr>
                <w:rFonts w:ascii="Verdana" w:eastAsia="Calibri" w:hAnsi="Verdana"/>
                <w:sz w:val="20"/>
                <w:szCs w:val="20"/>
                <w:lang w:val="en-US"/>
              </w:rPr>
            </w:pPr>
          </w:p>
        </w:tc>
      </w:tr>
      <w:tr w:rsidR="004D35D6" w:rsidRPr="004D35D6" w14:paraId="6D4272FC"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769E48F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11</w:t>
            </w:r>
          </w:p>
        </w:tc>
        <w:tc>
          <w:tcPr>
            <w:tcW w:w="3914" w:type="dxa"/>
            <w:tcBorders>
              <w:top w:val="single" w:sz="4" w:space="0" w:color="auto"/>
              <w:left w:val="single" w:sz="4" w:space="0" w:color="auto"/>
              <w:bottom w:val="single" w:sz="4" w:space="0" w:color="auto"/>
              <w:right w:val="single" w:sz="4" w:space="0" w:color="auto"/>
            </w:tcBorders>
            <w:hideMark/>
          </w:tcPr>
          <w:p w14:paraId="3161B2B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Задвижване с винтова двойка</w:t>
            </w:r>
          </w:p>
        </w:tc>
        <w:tc>
          <w:tcPr>
            <w:tcW w:w="2132" w:type="dxa"/>
            <w:tcBorders>
              <w:top w:val="single" w:sz="4" w:space="0" w:color="auto"/>
              <w:left w:val="single" w:sz="4" w:space="0" w:color="auto"/>
              <w:bottom w:val="single" w:sz="4" w:space="0" w:color="auto"/>
              <w:right w:val="single" w:sz="4" w:space="0" w:color="auto"/>
            </w:tcBorders>
          </w:tcPr>
          <w:p w14:paraId="0C1152D3"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0FA31B4F" w14:textId="77777777" w:rsidR="004D35D6" w:rsidRPr="004D35D6" w:rsidRDefault="004D35D6" w:rsidP="004D35D6">
            <w:pPr>
              <w:jc w:val="center"/>
              <w:rPr>
                <w:rFonts w:ascii="Verdana" w:eastAsia="Calibri" w:hAnsi="Verdana"/>
                <w:sz w:val="20"/>
                <w:szCs w:val="20"/>
                <w:lang w:val="bg-BG"/>
              </w:rPr>
            </w:pPr>
          </w:p>
        </w:tc>
        <w:tc>
          <w:tcPr>
            <w:tcW w:w="2126" w:type="dxa"/>
            <w:tcBorders>
              <w:top w:val="single" w:sz="4" w:space="0" w:color="auto"/>
              <w:left w:val="single" w:sz="4" w:space="0" w:color="auto"/>
              <w:bottom w:val="single" w:sz="4" w:space="0" w:color="auto"/>
              <w:right w:val="single" w:sz="4" w:space="0" w:color="auto"/>
            </w:tcBorders>
          </w:tcPr>
          <w:p w14:paraId="7F5B5114" w14:textId="77777777" w:rsidR="004D35D6" w:rsidRPr="004D35D6" w:rsidRDefault="004D35D6" w:rsidP="004D35D6">
            <w:pPr>
              <w:jc w:val="center"/>
              <w:rPr>
                <w:rFonts w:ascii="Verdana" w:eastAsia="Calibri" w:hAnsi="Verdana"/>
                <w:sz w:val="20"/>
                <w:szCs w:val="20"/>
                <w:lang w:val="en-US"/>
              </w:rPr>
            </w:pPr>
          </w:p>
        </w:tc>
      </w:tr>
      <w:tr w:rsidR="004D35D6" w:rsidRPr="004D35D6" w14:paraId="3543CA96"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29421E2A"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12</w:t>
            </w:r>
          </w:p>
        </w:tc>
        <w:tc>
          <w:tcPr>
            <w:tcW w:w="3914" w:type="dxa"/>
            <w:tcBorders>
              <w:top w:val="single" w:sz="4" w:space="0" w:color="auto"/>
              <w:left w:val="single" w:sz="4" w:space="0" w:color="auto"/>
              <w:bottom w:val="single" w:sz="4" w:space="0" w:color="auto"/>
              <w:right w:val="single" w:sz="4" w:space="0" w:color="auto"/>
            </w:tcBorders>
            <w:hideMark/>
          </w:tcPr>
          <w:p w14:paraId="688C0B6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Разпръскващ  плъзгач</w:t>
            </w:r>
          </w:p>
        </w:tc>
        <w:tc>
          <w:tcPr>
            <w:tcW w:w="2132" w:type="dxa"/>
            <w:tcBorders>
              <w:top w:val="single" w:sz="4" w:space="0" w:color="auto"/>
              <w:left w:val="single" w:sz="4" w:space="0" w:color="auto"/>
              <w:bottom w:val="single" w:sz="4" w:space="0" w:color="auto"/>
              <w:right w:val="single" w:sz="4" w:space="0" w:color="auto"/>
            </w:tcBorders>
          </w:tcPr>
          <w:p w14:paraId="5F9E0F3C"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4DBB6011"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28613BE7" w14:textId="77777777" w:rsidR="004D35D6" w:rsidRPr="004D35D6" w:rsidRDefault="004D35D6" w:rsidP="004D35D6">
            <w:pPr>
              <w:jc w:val="center"/>
              <w:rPr>
                <w:rFonts w:ascii="Verdana" w:eastAsia="Calibri" w:hAnsi="Verdana"/>
                <w:sz w:val="20"/>
                <w:szCs w:val="20"/>
                <w:lang w:val="en-US"/>
              </w:rPr>
            </w:pPr>
          </w:p>
        </w:tc>
      </w:tr>
      <w:tr w:rsidR="004D35D6" w:rsidRPr="004D35D6" w14:paraId="3F41F71E"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04BFA2C7"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13</w:t>
            </w:r>
          </w:p>
        </w:tc>
        <w:tc>
          <w:tcPr>
            <w:tcW w:w="3914" w:type="dxa"/>
            <w:tcBorders>
              <w:top w:val="single" w:sz="4" w:space="0" w:color="auto"/>
              <w:left w:val="single" w:sz="4" w:space="0" w:color="auto"/>
              <w:bottom w:val="single" w:sz="4" w:space="0" w:color="auto"/>
              <w:right w:val="single" w:sz="4" w:space="0" w:color="auto"/>
            </w:tcBorders>
            <w:hideMark/>
          </w:tcPr>
          <w:p w14:paraId="46D46E4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Хидравличен мотор</w:t>
            </w:r>
          </w:p>
        </w:tc>
        <w:tc>
          <w:tcPr>
            <w:tcW w:w="2132" w:type="dxa"/>
            <w:tcBorders>
              <w:top w:val="single" w:sz="4" w:space="0" w:color="auto"/>
              <w:left w:val="single" w:sz="4" w:space="0" w:color="auto"/>
              <w:bottom w:val="single" w:sz="4" w:space="0" w:color="auto"/>
              <w:right w:val="single" w:sz="4" w:space="0" w:color="auto"/>
            </w:tcBorders>
          </w:tcPr>
          <w:p w14:paraId="5E988126"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1B9F6E57"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4E58C9C9" w14:textId="77777777" w:rsidR="004D35D6" w:rsidRPr="004D35D6" w:rsidRDefault="004D35D6" w:rsidP="004D35D6">
            <w:pPr>
              <w:jc w:val="center"/>
              <w:rPr>
                <w:rFonts w:ascii="Verdana" w:eastAsia="Calibri" w:hAnsi="Verdana"/>
                <w:sz w:val="20"/>
                <w:szCs w:val="20"/>
                <w:lang w:val="en-US"/>
              </w:rPr>
            </w:pPr>
          </w:p>
        </w:tc>
      </w:tr>
      <w:tr w:rsidR="004D35D6" w:rsidRPr="004D35D6" w14:paraId="658804D4"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60B1FE3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14</w:t>
            </w:r>
          </w:p>
        </w:tc>
        <w:tc>
          <w:tcPr>
            <w:tcW w:w="3914" w:type="dxa"/>
            <w:tcBorders>
              <w:top w:val="single" w:sz="4" w:space="0" w:color="auto"/>
              <w:left w:val="single" w:sz="4" w:space="0" w:color="auto"/>
              <w:bottom w:val="single" w:sz="4" w:space="0" w:color="auto"/>
              <w:right w:val="single" w:sz="4" w:space="0" w:color="auto"/>
            </w:tcBorders>
            <w:hideMark/>
          </w:tcPr>
          <w:p w14:paraId="2773107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Нокдаун лост</w:t>
            </w:r>
          </w:p>
        </w:tc>
        <w:tc>
          <w:tcPr>
            <w:tcW w:w="2132" w:type="dxa"/>
            <w:tcBorders>
              <w:top w:val="single" w:sz="4" w:space="0" w:color="auto"/>
              <w:left w:val="single" w:sz="4" w:space="0" w:color="auto"/>
              <w:bottom w:val="single" w:sz="4" w:space="0" w:color="auto"/>
              <w:right w:val="single" w:sz="4" w:space="0" w:color="auto"/>
            </w:tcBorders>
          </w:tcPr>
          <w:p w14:paraId="044ADEA7"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474C5C19"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57760419" w14:textId="77777777" w:rsidR="004D35D6" w:rsidRPr="004D35D6" w:rsidRDefault="004D35D6" w:rsidP="004D35D6">
            <w:pPr>
              <w:jc w:val="center"/>
              <w:rPr>
                <w:rFonts w:ascii="Verdana" w:eastAsia="Calibri" w:hAnsi="Verdana"/>
                <w:sz w:val="20"/>
                <w:szCs w:val="20"/>
                <w:lang w:val="en-US"/>
              </w:rPr>
            </w:pPr>
          </w:p>
        </w:tc>
      </w:tr>
      <w:tr w:rsidR="004D35D6" w:rsidRPr="004D35D6" w14:paraId="7A79DA7B"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2E2E196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15</w:t>
            </w:r>
          </w:p>
        </w:tc>
        <w:tc>
          <w:tcPr>
            <w:tcW w:w="3914" w:type="dxa"/>
            <w:tcBorders>
              <w:top w:val="single" w:sz="4" w:space="0" w:color="auto"/>
              <w:left w:val="single" w:sz="4" w:space="0" w:color="auto"/>
              <w:bottom w:val="single" w:sz="4" w:space="0" w:color="auto"/>
              <w:right w:val="single" w:sz="4" w:space="0" w:color="auto"/>
            </w:tcBorders>
            <w:hideMark/>
          </w:tcPr>
          <w:p w14:paraId="399041F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Нокдаун прът</w:t>
            </w:r>
          </w:p>
        </w:tc>
        <w:tc>
          <w:tcPr>
            <w:tcW w:w="2132" w:type="dxa"/>
            <w:tcBorders>
              <w:top w:val="single" w:sz="4" w:space="0" w:color="auto"/>
              <w:left w:val="single" w:sz="4" w:space="0" w:color="auto"/>
              <w:bottom w:val="single" w:sz="4" w:space="0" w:color="auto"/>
              <w:right w:val="single" w:sz="4" w:space="0" w:color="auto"/>
            </w:tcBorders>
          </w:tcPr>
          <w:p w14:paraId="6E40064F" w14:textId="77777777" w:rsidR="004D35D6" w:rsidRPr="004D35D6" w:rsidRDefault="004D35D6" w:rsidP="004D35D6">
            <w:pPr>
              <w:jc w:val="center"/>
              <w:rPr>
                <w:rFonts w:ascii="Verdana" w:eastAsia="Calibri" w:hAnsi="Verdana"/>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14:paraId="293EF385"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6F1101AA" w14:textId="77777777" w:rsidR="004D35D6" w:rsidRPr="004D35D6" w:rsidRDefault="004D35D6" w:rsidP="004D35D6">
            <w:pPr>
              <w:jc w:val="center"/>
              <w:rPr>
                <w:rFonts w:ascii="Verdana" w:eastAsia="Calibri" w:hAnsi="Verdana"/>
                <w:sz w:val="20"/>
                <w:szCs w:val="20"/>
                <w:lang w:val="en-US"/>
              </w:rPr>
            </w:pPr>
          </w:p>
        </w:tc>
      </w:tr>
      <w:tr w:rsidR="004D35D6" w:rsidRPr="004D35D6" w14:paraId="066B8AB7"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2FBF871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16</w:t>
            </w:r>
          </w:p>
        </w:tc>
        <w:tc>
          <w:tcPr>
            <w:tcW w:w="3914" w:type="dxa"/>
            <w:tcBorders>
              <w:top w:val="single" w:sz="4" w:space="0" w:color="auto"/>
              <w:left w:val="single" w:sz="4" w:space="0" w:color="auto"/>
              <w:bottom w:val="single" w:sz="4" w:space="0" w:color="auto"/>
              <w:right w:val="single" w:sz="4" w:space="0" w:color="auto"/>
            </w:tcBorders>
            <w:hideMark/>
          </w:tcPr>
          <w:p w14:paraId="61AF22B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Стъргало на тр</w:t>
            </w:r>
            <w:r w:rsidRPr="004D35D6">
              <w:rPr>
                <w:rFonts w:ascii="Verdana" w:eastAsia="Calibri" w:hAnsi="Verdana"/>
                <w:sz w:val="20"/>
                <w:szCs w:val="20"/>
                <w:lang w:val="bg-BG"/>
              </w:rPr>
              <w:t xml:space="preserve">анспортна </w:t>
            </w:r>
            <w:r w:rsidRPr="004D35D6">
              <w:rPr>
                <w:rFonts w:ascii="Verdana" w:eastAsia="Calibri" w:hAnsi="Verdana"/>
                <w:sz w:val="20"/>
                <w:szCs w:val="20"/>
                <w:lang w:val="en-US"/>
              </w:rPr>
              <w:t>лента</w:t>
            </w:r>
          </w:p>
        </w:tc>
        <w:tc>
          <w:tcPr>
            <w:tcW w:w="2132" w:type="dxa"/>
            <w:tcBorders>
              <w:top w:val="single" w:sz="4" w:space="0" w:color="auto"/>
              <w:left w:val="single" w:sz="4" w:space="0" w:color="auto"/>
              <w:bottom w:val="single" w:sz="4" w:space="0" w:color="auto"/>
              <w:right w:val="single" w:sz="4" w:space="0" w:color="auto"/>
            </w:tcBorders>
          </w:tcPr>
          <w:p w14:paraId="16D30B97"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39705C2C" w14:textId="77777777" w:rsidR="004D35D6" w:rsidRPr="004D35D6" w:rsidRDefault="004D35D6" w:rsidP="004D35D6">
            <w:pPr>
              <w:jc w:val="center"/>
              <w:rPr>
                <w:rFonts w:ascii="Verdana" w:eastAsia="Calibri" w:hAnsi="Verdana"/>
                <w:sz w:val="20"/>
                <w:szCs w:val="20"/>
                <w:lang w:val="en-US"/>
              </w:rPr>
            </w:pPr>
          </w:p>
        </w:tc>
        <w:tc>
          <w:tcPr>
            <w:tcW w:w="2126" w:type="dxa"/>
            <w:tcBorders>
              <w:top w:val="single" w:sz="4" w:space="0" w:color="auto"/>
              <w:left w:val="single" w:sz="4" w:space="0" w:color="auto"/>
              <w:bottom w:val="single" w:sz="4" w:space="0" w:color="auto"/>
              <w:right w:val="single" w:sz="4" w:space="0" w:color="auto"/>
            </w:tcBorders>
          </w:tcPr>
          <w:p w14:paraId="268CE64B" w14:textId="77777777" w:rsidR="004D35D6" w:rsidRPr="004D35D6" w:rsidRDefault="004D35D6" w:rsidP="004D35D6">
            <w:pPr>
              <w:jc w:val="center"/>
              <w:rPr>
                <w:rFonts w:ascii="Verdana" w:eastAsia="Calibri" w:hAnsi="Verdana"/>
                <w:sz w:val="20"/>
                <w:szCs w:val="20"/>
                <w:lang w:val="en-US"/>
              </w:rPr>
            </w:pPr>
          </w:p>
        </w:tc>
      </w:tr>
      <w:tr w:rsidR="004D35D6" w:rsidRPr="009A3656" w14:paraId="525DD106"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66B53C2F"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17</w:t>
            </w:r>
          </w:p>
        </w:tc>
        <w:tc>
          <w:tcPr>
            <w:tcW w:w="3914" w:type="dxa"/>
            <w:tcBorders>
              <w:top w:val="single" w:sz="4" w:space="0" w:color="auto"/>
              <w:left w:val="single" w:sz="4" w:space="0" w:color="auto"/>
              <w:bottom w:val="single" w:sz="4" w:space="0" w:color="auto"/>
              <w:right w:val="single" w:sz="4" w:space="0" w:color="auto"/>
            </w:tcBorders>
            <w:hideMark/>
          </w:tcPr>
          <w:p w14:paraId="51D2CFA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ru-RU"/>
              </w:rPr>
              <w:t xml:space="preserve">Плоча   </w:t>
            </w:r>
            <w:r w:rsidRPr="004D35D6">
              <w:rPr>
                <w:rFonts w:ascii="Verdana" w:eastAsia="Calibri" w:hAnsi="Verdana"/>
                <w:sz w:val="20"/>
                <w:szCs w:val="20"/>
                <w:lang w:val="en-US"/>
              </w:rPr>
              <w:t>KMZ</w:t>
            </w:r>
            <w:r w:rsidRPr="004D35D6">
              <w:rPr>
                <w:rFonts w:ascii="Verdana" w:eastAsia="Calibri" w:hAnsi="Verdana"/>
                <w:sz w:val="20"/>
                <w:szCs w:val="20"/>
                <w:lang w:val="ru-RU"/>
              </w:rPr>
              <w:t xml:space="preserve">   1200   </w:t>
            </w:r>
            <w:r w:rsidRPr="004D35D6">
              <w:rPr>
                <w:rFonts w:ascii="Verdana" w:eastAsia="Calibri" w:hAnsi="Verdana"/>
                <w:sz w:val="20"/>
                <w:szCs w:val="20"/>
                <w:lang w:val="en-US"/>
              </w:rPr>
              <w:t>RUD</w:t>
            </w:r>
            <w:r w:rsidRPr="004D35D6">
              <w:rPr>
                <w:rFonts w:ascii="Verdana" w:eastAsia="Calibri" w:hAnsi="Verdana"/>
                <w:sz w:val="20"/>
                <w:szCs w:val="20"/>
                <w:lang w:val="ru-RU"/>
              </w:rPr>
              <w:t xml:space="preserve">   </w:t>
            </w:r>
            <w:r w:rsidRPr="004D35D6">
              <w:rPr>
                <w:rFonts w:ascii="Verdana" w:eastAsia="Calibri" w:hAnsi="Verdana"/>
                <w:sz w:val="20"/>
                <w:szCs w:val="20"/>
                <w:lang w:val="en-US"/>
              </w:rPr>
              <w:t>KD</w:t>
            </w:r>
            <w:r w:rsidRPr="004D35D6">
              <w:rPr>
                <w:rFonts w:ascii="Verdana" w:eastAsia="Calibri" w:hAnsi="Verdana"/>
                <w:sz w:val="20"/>
                <w:szCs w:val="20"/>
                <w:lang w:val="ru-RU"/>
              </w:rPr>
              <w:t xml:space="preserve">40   </w:t>
            </w:r>
            <w:r w:rsidRPr="004D35D6">
              <w:rPr>
                <w:rFonts w:ascii="Verdana" w:eastAsia="Calibri" w:hAnsi="Verdana"/>
                <w:sz w:val="20"/>
                <w:szCs w:val="20"/>
                <w:lang w:val="en-US"/>
              </w:rPr>
              <w:t>N</w:t>
            </w:r>
            <w:r w:rsidRPr="004D35D6">
              <w:rPr>
                <w:rFonts w:ascii="Verdana" w:eastAsia="Calibri" w:hAnsi="Verdana"/>
                <w:sz w:val="20"/>
                <w:szCs w:val="20"/>
                <w:lang w:val="ru-RU"/>
              </w:rPr>
              <w:t xml:space="preserve">4  </w:t>
            </w:r>
            <w:r w:rsidRPr="004D35D6">
              <w:rPr>
                <w:rFonts w:ascii="Verdana" w:eastAsia="Calibri" w:hAnsi="Verdana"/>
                <w:sz w:val="20"/>
                <w:szCs w:val="20"/>
                <w:lang w:val="en-US"/>
              </w:rPr>
              <w:t>PPC</w:t>
            </w:r>
            <w:r w:rsidRPr="004D35D6">
              <w:rPr>
                <w:rFonts w:ascii="Verdana" w:eastAsia="Calibri" w:hAnsi="Verdana"/>
                <w:sz w:val="20"/>
                <w:szCs w:val="20"/>
                <w:lang w:val="ru-RU"/>
              </w:rPr>
              <w:t>/</w:t>
            </w:r>
            <w:r w:rsidRPr="004D35D6">
              <w:rPr>
                <w:rFonts w:ascii="Verdana" w:eastAsia="Calibri" w:hAnsi="Verdana"/>
                <w:sz w:val="20"/>
                <w:szCs w:val="20"/>
                <w:lang w:val="en-US"/>
              </w:rPr>
              <w:t>PPH</w:t>
            </w:r>
            <w:r w:rsidRPr="004D35D6">
              <w:rPr>
                <w:rFonts w:ascii="Verdana" w:eastAsia="Calibri" w:hAnsi="Verdana"/>
                <w:sz w:val="20"/>
                <w:szCs w:val="20"/>
                <w:lang w:val="bg-BG"/>
              </w:rPr>
              <w:t xml:space="preserve"> окоплектована със скоби за прикрепяне на филтърното платно</w:t>
            </w:r>
          </w:p>
        </w:tc>
        <w:tc>
          <w:tcPr>
            <w:tcW w:w="2132" w:type="dxa"/>
            <w:tcBorders>
              <w:top w:val="single" w:sz="4" w:space="0" w:color="auto"/>
              <w:left w:val="single" w:sz="4" w:space="0" w:color="auto"/>
              <w:bottom w:val="single" w:sz="4" w:space="0" w:color="auto"/>
              <w:right w:val="single" w:sz="4" w:space="0" w:color="auto"/>
            </w:tcBorders>
          </w:tcPr>
          <w:p w14:paraId="1F745DA9" w14:textId="77777777" w:rsidR="004D35D6" w:rsidRPr="004D35D6" w:rsidRDefault="004D35D6" w:rsidP="004D35D6">
            <w:pPr>
              <w:jc w:val="center"/>
              <w:rPr>
                <w:rFonts w:ascii="Verdana" w:eastAsia="Calibri" w:hAnsi="Verdana"/>
                <w:sz w:val="20"/>
                <w:szCs w:val="20"/>
                <w:lang w:val="ru-RU"/>
              </w:rPr>
            </w:pPr>
          </w:p>
        </w:tc>
        <w:tc>
          <w:tcPr>
            <w:tcW w:w="1559" w:type="dxa"/>
            <w:tcBorders>
              <w:top w:val="single" w:sz="4" w:space="0" w:color="auto"/>
              <w:left w:val="single" w:sz="4" w:space="0" w:color="auto"/>
              <w:bottom w:val="single" w:sz="4" w:space="0" w:color="auto"/>
              <w:right w:val="single" w:sz="4" w:space="0" w:color="auto"/>
            </w:tcBorders>
          </w:tcPr>
          <w:p w14:paraId="4E39CDC6" w14:textId="77777777" w:rsidR="004D35D6" w:rsidRPr="004D35D6" w:rsidRDefault="004D35D6" w:rsidP="004D35D6">
            <w:pPr>
              <w:jc w:val="center"/>
              <w:rPr>
                <w:rFonts w:ascii="Verdana" w:eastAsia="Calibri" w:hAnsi="Verdana"/>
                <w:sz w:val="20"/>
                <w:szCs w:val="20"/>
                <w:lang w:val="ru-RU"/>
              </w:rPr>
            </w:pPr>
          </w:p>
        </w:tc>
        <w:tc>
          <w:tcPr>
            <w:tcW w:w="2126" w:type="dxa"/>
            <w:tcBorders>
              <w:top w:val="single" w:sz="4" w:space="0" w:color="auto"/>
              <w:left w:val="single" w:sz="4" w:space="0" w:color="auto"/>
              <w:bottom w:val="single" w:sz="4" w:space="0" w:color="auto"/>
              <w:right w:val="single" w:sz="4" w:space="0" w:color="auto"/>
            </w:tcBorders>
          </w:tcPr>
          <w:p w14:paraId="1A97F34F" w14:textId="77777777" w:rsidR="004D35D6" w:rsidRPr="004D35D6" w:rsidRDefault="004D35D6" w:rsidP="004D35D6">
            <w:pPr>
              <w:jc w:val="center"/>
              <w:rPr>
                <w:rFonts w:ascii="Verdana" w:eastAsia="Calibri" w:hAnsi="Verdana"/>
                <w:sz w:val="20"/>
                <w:szCs w:val="20"/>
                <w:lang w:val="ru-RU"/>
              </w:rPr>
            </w:pPr>
          </w:p>
        </w:tc>
      </w:tr>
      <w:tr w:rsidR="004D35D6" w:rsidRPr="009A3656" w14:paraId="0674D58A"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7428BD46"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18</w:t>
            </w:r>
          </w:p>
        </w:tc>
        <w:tc>
          <w:tcPr>
            <w:tcW w:w="3914" w:type="dxa"/>
            <w:tcBorders>
              <w:top w:val="single" w:sz="4" w:space="0" w:color="auto"/>
              <w:left w:val="single" w:sz="4" w:space="0" w:color="auto"/>
              <w:bottom w:val="single" w:sz="4" w:space="0" w:color="auto"/>
              <w:right w:val="single" w:sz="4" w:space="0" w:color="auto"/>
            </w:tcBorders>
            <w:hideMark/>
          </w:tcPr>
          <w:p w14:paraId="59F22E6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Ръчки за автоматично преместване на плочите</w:t>
            </w:r>
          </w:p>
        </w:tc>
        <w:tc>
          <w:tcPr>
            <w:tcW w:w="2132" w:type="dxa"/>
            <w:tcBorders>
              <w:top w:val="single" w:sz="4" w:space="0" w:color="auto"/>
              <w:left w:val="single" w:sz="4" w:space="0" w:color="auto"/>
              <w:bottom w:val="single" w:sz="4" w:space="0" w:color="auto"/>
              <w:right w:val="single" w:sz="4" w:space="0" w:color="auto"/>
            </w:tcBorders>
          </w:tcPr>
          <w:p w14:paraId="3AEBD926"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04F66093" w14:textId="77777777" w:rsidR="004D35D6" w:rsidRPr="004D35D6" w:rsidRDefault="004D35D6" w:rsidP="004D35D6">
            <w:pPr>
              <w:jc w:val="center"/>
              <w:rPr>
                <w:rFonts w:ascii="Verdana" w:eastAsia="Calibri" w:hAnsi="Verdana"/>
                <w:sz w:val="20"/>
                <w:szCs w:val="20"/>
                <w:lang w:val="ru-RU"/>
              </w:rPr>
            </w:pPr>
          </w:p>
        </w:tc>
        <w:tc>
          <w:tcPr>
            <w:tcW w:w="2126" w:type="dxa"/>
            <w:tcBorders>
              <w:top w:val="single" w:sz="4" w:space="0" w:color="auto"/>
              <w:left w:val="single" w:sz="4" w:space="0" w:color="auto"/>
              <w:bottom w:val="single" w:sz="4" w:space="0" w:color="auto"/>
              <w:right w:val="single" w:sz="4" w:space="0" w:color="auto"/>
            </w:tcBorders>
          </w:tcPr>
          <w:p w14:paraId="7AE38BBD" w14:textId="77777777" w:rsidR="004D35D6" w:rsidRPr="004D35D6" w:rsidRDefault="004D35D6" w:rsidP="004D35D6">
            <w:pPr>
              <w:jc w:val="center"/>
              <w:rPr>
                <w:rFonts w:ascii="Verdana" w:eastAsia="Calibri" w:hAnsi="Verdana"/>
                <w:sz w:val="20"/>
                <w:szCs w:val="20"/>
                <w:lang w:val="ru-RU"/>
              </w:rPr>
            </w:pPr>
          </w:p>
        </w:tc>
      </w:tr>
      <w:tr w:rsidR="004D35D6" w:rsidRPr="009A3656" w14:paraId="6A88DE65" w14:textId="77777777" w:rsidTr="004D35D6">
        <w:tc>
          <w:tcPr>
            <w:tcW w:w="475" w:type="dxa"/>
            <w:tcBorders>
              <w:top w:val="single" w:sz="4" w:space="0" w:color="auto"/>
              <w:left w:val="single" w:sz="4" w:space="0" w:color="auto"/>
              <w:bottom w:val="single" w:sz="4" w:space="0" w:color="auto"/>
              <w:right w:val="single" w:sz="4" w:space="0" w:color="auto"/>
            </w:tcBorders>
            <w:hideMark/>
          </w:tcPr>
          <w:p w14:paraId="4B30B69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19</w:t>
            </w:r>
          </w:p>
        </w:tc>
        <w:tc>
          <w:tcPr>
            <w:tcW w:w="3914" w:type="dxa"/>
            <w:tcBorders>
              <w:top w:val="single" w:sz="4" w:space="0" w:color="auto"/>
              <w:left w:val="single" w:sz="4" w:space="0" w:color="auto"/>
              <w:bottom w:val="single" w:sz="4" w:space="0" w:color="auto"/>
              <w:right w:val="single" w:sz="4" w:space="0" w:color="auto"/>
            </w:tcBorders>
            <w:hideMark/>
          </w:tcPr>
          <w:p w14:paraId="26DAC10A"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Драйвъри за заключване на плочите</w:t>
            </w:r>
          </w:p>
        </w:tc>
        <w:tc>
          <w:tcPr>
            <w:tcW w:w="2132" w:type="dxa"/>
            <w:tcBorders>
              <w:top w:val="single" w:sz="4" w:space="0" w:color="auto"/>
              <w:left w:val="single" w:sz="4" w:space="0" w:color="auto"/>
              <w:bottom w:val="single" w:sz="4" w:space="0" w:color="auto"/>
              <w:right w:val="single" w:sz="4" w:space="0" w:color="auto"/>
            </w:tcBorders>
          </w:tcPr>
          <w:p w14:paraId="312C56DA" w14:textId="77777777" w:rsidR="004D35D6" w:rsidRPr="004D35D6" w:rsidRDefault="004D35D6" w:rsidP="004D35D6">
            <w:pPr>
              <w:jc w:val="center"/>
              <w:rPr>
                <w:rFonts w:ascii="Verdana" w:eastAsia="Calibri" w:hAnsi="Verdana"/>
                <w:sz w:val="20"/>
                <w:szCs w:val="20"/>
                <w:lang w:val="bg-BG"/>
              </w:rPr>
            </w:pPr>
          </w:p>
        </w:tc>
        <w:tc>
          <w:tcPr>
            <w:tcW w:w="1559" w:type="dxa"/>
            <w:tcBorders>
              <w:top w:val="single" w:sz="4" w:space="0" w:color="auto"/>
              <w:left w:val="single" w:sz="4" w:space="0" w:color="auto"/>
              <w:bottom w:val="single" w:sz="4" w:space="0" w:color="auto"/>
              <w:right w:val="single" w:sz="4" w:space="0" w:color="auto"/>
            </w:tcBorders>
          </w:tcPr>
          <w:p w14:paraId="0D0CC835" w14:textId="77777777" w:rsidR="004D35D6" w:rsidRPr="004D35D6" w:rsidRDefault="004D35D6" w:rsidP="004D35D6">
            <w:pPr>
              <w:jc w:val="center"/>
              <w:rPr>
                <w:rFonts w:ascii="Verdana" w:eastAsia="Calibri" w:hAnsi="Verdana"/>
                <w:sz w:val="20"/>
                <w:szCs w:val="20"/>
                <w:lang w:val="ru-RU"/>
              </w:rPr>
            </w:pPr>
          </w:p>
        </w:tc>
        <w:tc>
          <w:tcPr>
            <w:tcW w:w="2126" w:type="dxa"/>
            <w:tcBorders>
              <w:top w:val="single" w:sz="4" w:space="0" w:color="auto"/>
              <w:left w:val="single" w:sz="4" w:space="0" w:color="auto"/>
              <w:bottom w:val="single" w:sz="4" w:space="0" w:color="auto"/>
              <w:right w:val="single" w:sz="4" w:space="0" w:color="auto"/>
            </w:tcBorders>
          </w:tcPr>
          <w:p w14:paraId="3E695905" w14:textId="77777777" w:rsidR="004D35D6" w:rsidRPr="004D35D6" w:rsidRDefault="004D35D6" w:rsidP="004D35D6">
            <w:pPr>
              <w:jc w:val="center"/>
              <w:rPr>
                <w:rFonts w:ascii="Verdana" w:eastAsia="Calibri" w:hAnsi="Verdana"/>
                <w:sz w:val="20"/>
                <w:szCs w:val="20"/>
                <w:lang w:val="ru-RU"/>
              </w:rPr>
            </w:pPr>
          </w:p>
        </w:tc>
      </w:tr>
    </w:tbl>
    <w:p w14:paraId="1FC8B0C5" w14:textId="77777777" w:rsidR="004D35D6" w:rsidRPr="004D35D6" w:rsidRDefault="004D35D6" w:rsidP="00CE5969">
      <w:pPr>
        <w:numPr>
          <w:ilvl w:val="1"/>
          <w:numId w:val="36"/>
        </w:numPr>
        <w:tabs>
          <w:tab w:val="num" w:pos="567"/>
        </w:tabs>
        <w:spacing w:before="120" w:after="120" w:line="276" w:lineRule="auto"/>
        <w:ind w:left="426" w:right="95"/>
        <w:jc w:val="both"/>
        <w:rPr>
          <w:rFonts w:ascii="Verdana" w:hAnsi="Verdana"/>
          <w:b/>
          <w:bCs/>
          <w:snapToGrid w:val="0"/>
          <w:sz w:val="20"/>
          <w:szCs w:val="20"/>
          <w:lang w:val="bg-BG"/>
        </w:rPr>
      </w:pPr>
      <w:r w:rsidRPr="004D35D6">
        <w:rPr>
          <w:rFonts w:ascii="Verdana" w:hAnsi="Verdana"/>
          <w:b/>
          <w:bCs/>
          <w:snapToGrid w:val="0"/>
          <w:sz w:val="20"/>
          <w:szCs w:val="20"/>
          <w:lang w:val="bg-BG"/>
        </w:rPr>
        <w:t>Таблица „Предложение и срокове“ за обособена позиция 4</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261"/>
        <w:gridCol w:w="2692"/>
        <w:gridCol w:w="1843"/>
        <w:gridCol w:w="1843"/>
      </w:tblGrid>
      <w:tr w:rsidR="004D35D6" w:rsidRPr="009A3656" w14:paraId="045D7D1B" w14:textId="77777777" w:rsidTr="004D35D6">
        <w:trPr>
          <w:jc w:val="center"/>
        </w:trPr>
        <w:tc>
          <w:tcPr>
            <w:tcW w:w="493" w:type="dxa"/>
            <w:tcBorders>
              <w:top w:val="single" w:sz="4" w:space="0" w:color="auto"/>
              <w:left w:val="single" w:sz="4" w:space="0" w:color="auto"/>
              <w:bottom w:val="single" w:sz="4" w:space="0" w:color="auto"/>
              <w:right w:val="single" w:sz="4" w:space="0" w:color="auto"/>
            </w:tcBorders>
            <w:vAlign w:val="center"/>
            <w:hideMark/>
          </w:tcPr>
          <w:p w14:paraId="71323481" w14:textId="77777777" w:rsidR="004D35D6" w:rsidRPr="004D35D6" w:rsidRDefault="004D35D6" w:rsidP="004D35D6">
            <w:pPr>
              <w:spacing w:line="256" w:lineRule="auto"/>
              <w:ind w:right="954"/>
              <w:jc w:val="center"/>
              <w:rPr>
                <w:rFonts w:ascii="Verdana" w:hAnsi="Verdana"/>
                <w:b/>
                <w:sz w:val="20"/>
                <w:szCs w:val="20"/>
                <w:lang w:val="bg-BG"/>
              </w:rPr>
            </w:pPr>
            <w:r w:rsidRPr="004D35D6">
              <w:rPr>
                <w:rFonts w:ascii="Verdana" w:hAnsi="Verdana"/>
                <w:b/>
                <w:sz w:val="20"/>
                <w:szCs w:val="20"/>
                <w:lang w:val="bg-BG"/>
              </w:rPr>
              <w:t>№</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E1528E2" w14:textId="77777777" w:rsidR="004D35D6" w:rsidRPr="004D35D6" w:rsidRDefault="004D35D6" w:rsidP="004D35D6">
            <w:pPr>
              <w:spacing w:line="256" w:lineRule="auto"/>
              <w:ind w:right="954"/>
              <w:jc w:val="center"/>
              <w:rPr>
                <w:rFonts w:ascii="Verdana" w:hAnsi="Verdana"/>
                <w:b/>
                <w:sz w:val="20"/>
                <w:szCs w:val="20"/>
                <w:lang w:val="bg-BG"/>
              </w:rPr>
            </w:pPr>
            <w:r w:rsidRPr="004D35D6">
              <w:rPr>
                <w:rFonts w:ascii="Verdana" w:hAnsi="Verdana"/>
                <w:b/>
                <w:sz w:val="20"/>
                <w:szCs w:val="20"/>
                <w:lang w:val="bg-BG"/>
              </w:rPr>
              <w:t>Наименование</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CCE2EDB" w14:textId="77777777" w:rsidR="004D35D6" w:rsidRPr="004D35D6" w:rsidRDefault="004D35D6" w:rsidP="004D35D6">
            <w:pPr>
              <w:spacing w:line="256" w:lineRule="auto"/>
              <w:ind w:left="176" w:right="95"/>
              <w:jc w:val="center"/>
              <w:rPr>
                <w:rFonts w:ascii="Verdana" w:hAnsi="Verdana"/>
                <w:b/>
                <w:bCs/>
                <w:sz w:val="20"/>
                <w:szCs w:val="20"/>
                <w:lang w:val="bg-BG" w:eastAsia="bg-BG"/>
              </w:rPr>
            </w:pPr>
            <w:r w:rsidRPr="004D35D6">
              <w:rPr>
                <w:rFonts w:ascii="Verdana" w:hAnsi="Verdana"/>
                <w:b/>
                <w:bCs/>
                <w:sz w:val="20"/>
                <w:szCs w:val="20"/>
                <w:lang w:val="bg-BG" w:eastAsia="bg-BG"/>
              </w:rPr>
              <w:t xml:space="preserve">Предложение на участника - </w:t>
            </w:r>
            <w:r w:rsidRPr="004D35D6">
              <w:rPr>
                <w:rFonts w:ascii="Verdana" w:hAnsi="Verdana"/>
                <w:b/>
                <w:bCs/>
                <w:sz w:val="20"/>
                <w:szCs w:val="20"/>
                <w:lang w:val="bg-BG" w:eastAsia="bg-BG"/>
              </w:rPr>
              <w:lastRenderedPageBreak/>
              <w:t>посочва се дали оферираната стока е</w:t>
            </w:r>
          </w:p>
          <w:p w14:paraId="0CE86FB6" w14:textId="77777777" w:rsidR="004D35D6" w:rsidRPr="004D35D6" w:rsidRDefault="004D35D6" w:rsidP="004D35D6">
            <w:pPr>
              <w:spacing w:line="256" w:lineRule="auto"/>
              <w:ind w:left="176" w:right="95"/>
              <w:jc w:val="center"/>
              <w:rPr>
                <w:rFonts w:ascii="Verdana" w:hAnsi="Verdana"/>
                <w:b/>
                <w:sz w:val="20"/>
                <w:szCs w:val="20"/>
                <w:lang w:val="bg-BG"/>
              </w:rPr>
            </w:pPr>
            <w:r w:rsidRPr="004D35D6">
              <w:rPr>
                <w:rFonts w:ascii="Verdana" w:hAnsi="Verdana"/>
                <w:b/>
                <w:bCs/>
                <w:sz w:val="20"/>
                <w:szCs w:val="20"/>
                <w:lang w:val="bg-BG" w:eastAsia="bg-BG"/>
              </w:rPr>
              <w:t xml:space="preserve"> оригинал или еквивалент (в приложимите случаи), производител и технически характеристики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125F2D" w14:textId="77777777" w:rsidR="004D35D6" w:rsidRPr="004D35D6" w:rsidRDefault="004D35D6" w:rsidP="004D35D6">
            <w:pPr>
              <w:spacing w:line="256" w:lineRule="auto"/>
              <w:ind w:left="176" w:right="95"/>
              <w:jc w:val="center"/>
              <w:rPr>
                <w:rFonts w:ascii="Verdana" w:hAnsi="Verdana"/>
                <w:b/>
                <w:sz w:val="20"/>
                <w:szCs w:val="20"/>
                <w:lang w:val="bg-BG"/>
              </w:rPr>
            </w:pPr>
            <w:r w:rsidRPr="004D35D6">
              <w:rPr>
                <w:rFonts w:ascii="Verdana" w:hAnsi="Verdana"/>
                <w:b/>
                <w:bCs/>
                <w:sz w:val="20"/>
                <w:szCs w:val="20"/>
                <w:lang w:val="bg-BG" w:eastAsia="bg-BG"/>
              </w:rPr>
              <w:lastRenderedPageBreak/>
              <w:t xml:space="preserve">Срок на доставка, в </w:t>
            </w:r>
            <w:r w:rsidRPr="004D35D6">
              <w:rPr>
                <w:rFonts w:ascii="Verdana" w:hAnsi="Verdana"/>
                <w:b/>
                <w:bCs/>
                <w:sz w:val="20"/>
                <w:szCs w:val="20"/>
                <w:lang w:val="bg-BG" w:eastAsia="bg-BG"/>
              </w:rPr>
              <w:lastRenderedPageBreak/>
              <w:t>работни дни, в цели числа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DA14D1" w14:textId="77777777" w:rsidR="004D35D6" w:rsidRPr="004D35D6" w:rsidRDefault="004D35D6" w:rsidP="004D35D6">
            <w:pPr>
              <w:spacing w:line="256" w:lineRule="auto"/>
              <w:ind w:left="33" w:right="95"/>
              <w:jc w:val="center"/>
              <w:rPr>
                <w:rFonts w:ascii="Verdana" w:hAnsi="Verdana"/>
                <w:b/>
                <w:bCs/>
                <w:sz w:val="20"/>
                <w:szCs w:val="20"/>
                <w:lang w:val="bg-BG" w:eastAsia="bg-BG"/>
              </w:rPr>
            </w:pPr>
            <w:r w:rsidRPr="004D35D6">
              <w:rPr>
                <w:rFonts w:ascii="Verdana" w:hAnsi="Verdana"/>
                <w:b/>
                <w:bCs/>
                <w:sz w:val="20"/>
                <w:szCs w:val="20"/>
                <w:lang w:val="bg-BG" w:eastAsia="bg-BG"/>
              </w:rPr>
              <w:lastRenderedPageBreak/>
              <w:t xml:space="preserve">Гаранционен срок </w:t>
            </w:r>
            <w:r w:rsidRPr="004D35D6">
              <w:rPr>
                <w:rFonts w:ascii="Verdana" w:hAnsi="Verdana"/>
                <w:b/>
                <w:bCs/>
                <w:sz w:val="20"/>
                <w:szCs w:val="20"/>
                <w:lang w:val="bg-BG" w:eastAsia="bg-BG"/>
              </w:rPr>
              <w:lastRenderedPageBreak/>
              <w:t>(минимален срок 6 месеца)</w:t>
            </w:r>
          </w:p>
        </w:tc>
      </w:tr>
      <w:tr w:rsidR="004D35D6" w:rsidRPr="009A3656" w14:paraId="36FF2A78" w14:textId="77777777" w:rsidTr="004D35D6">
        <w:trPr>
          <w:jc w:val="center"/>
        </w:trPr>
        <w:tc>
          <w:tcPr>
            <w:tcW w:w="493" w:type="dxa"/>
            <w:tcBorders>
              <w:top w:val="single" w:sz="4" w:space="0" w:color="auto"/>
              <w:left w:val="single" w:sz="4" w:space="0" w:color="auto"/>
              <w:bottom w:val="single" w:sz="4" w:space="0" w:color="auto"/>
              <w:right w:val="single" w:sz="4" w:space="0" w:color="auto"/>
            </w:tcBorders>
            <w:hideMark/>
          </w:tcPr>
          <w:p w14:paraId="11952CEF" w14:textId="77777777" w:rsidR="004D35D6" w:rsidRPr="004D35D6" w:rsidRDefault="004D35D6" w:rsidP="004D35D6">
            <w:pPr>
              <w:tabs>
                <w:tab w:val="left" w:pos="100"/>
                <w:tab w:val="left" w:pos="249"/>
                <w:tab w:val="left" w:pos="437"/>
              </w:tabs>
              <w:spacing w:line="256" w:lineRule="auto"/>
              <w:ind w:left="567" w:right="954"/>
              <w:rPr>
                <w:rFonts w:ascii="Verdana" w:hAnsi="Verdana"/>
                <w:sz w:val="20"/>
                <w:szCs w:val="20"/>
                <w:lang w:val="bg-BG"/>
              </w:rPr>
            </w:pPr>
            <w:r w:rsidRPr="004D35D6">
              <w:rPr>
                <w:rFonts w:ascii="Verdana" w:hAnsi="Verdana"/>
                <w:sz w:val="20"/>
                <w:szCs w:val="20"/>
                <w:lang w:val="bg-BG"/>
              </w:rPr>
              <w:lastRenderedPageBreak/>
              <w:t>1</w:t>
            </w:r>
          </w:p>
          <w:p w14:paraId="22E9822D" w14:textId="77777777" w:rsidR="004D35D6" w:rsidRPr="004D35D6" w:rsidRDefault="004D35D6" w:rsidP="004D35D6">
            <w:pPr>
              <w:rPr>
                <w:rFonts w:ascii="Verdana" w:hAnsi="Verdana"/>
                <w:sz w:val="20"/>
                <w:szCs w:val="20"/>
                <w:lang w:val="bg-BG"/>
              </w:rPr>
            </w:pPr>
          </w:p>
          <w:p w14:paraId="7333B869" w14:textId="77777777" w:rsidR="004D35D6" w:rsidRPr="004D35D6" w:rsidRDefault="004D35D6" w:rsidP="004D35D6">
            <w:pPr>
              <w:rPr>
                <w:rFonts w:ascii="Verdana" w:hAnsi="Verdana"/>
                <w:sz w:val="20"/>
                <w:szCs w:val="20"/>
                <w:lang w:val="bg-BG"/>
              </w:rPr>
            </w:pPr>
          </w:p>
          <w:p w14:paraId="22367999" w14:textId="77777777" w:rsidR="004D35D6" w:rsidRPr="004D35D6" w:rsidRDefault="004D35D6" w:rsidP="004D35D6">
            <w:pPr>
              <w:rPr>
                <w:rFonts w:ascii="Verdana" w:hAnsi="Verdana"/>
                <w:sz w:val="20"/>
                <w:szCs w:val="20"/>
                <w:lang w:val="bg-BG"/>
              </w:rPr>
            </w:pPr>
          </w:p>
          <w:p w14:paraId="1EE3BA53" w14:textId="77777777" w:rsidR="004D35D6" w:rsidRPr="004D35D6" w:rsidRDefault="004D35D6" w:rsidP="004D35D6">
            <w:pPr>
              <w:rPr>
                <w:rFonts w:ascii="Verdana" w:eastAsiaTheme="minorHAnsi" w:hAnsi="Verdana"/>
                <w:sz w:val="20"/>
                <w:szCs w:val="20"/>
                <w:lang w:val="bg-BG"/>
              </w:rPr>
            </w:pPr>
          </w:p>
          <w:p w14:paraId="216FD088" w14:textId="77777777" w:rsidR="004D35D6" w:rsidRPr="004D35D6" w:rsidRDefault="004D35D6" w:rsidP="004D35D6">
            <w:pPr>
              <w:rPr>
                <w:rFonts w:ascii="Verdana" w:eastAsiaTheme="minorHAnsi" w:hAnsi="Verdana"/>
                <w:sz w:val="20"/>
                <w:szCs w:val="20"/>
                <w:lang w:val="bg-BG"/>
              </w:rPr>
            </w:pPr>
            <w:r w:rsidRPr="004D35D6">
              <w:rPr>
                <w:rFonts w:ascii="Verdana" w:eastAsiaTheme="minorHAnsi" w:hAnsi="Verdana"/>
                <w:sz w:val="20"/>
                <w:szCs w:val="20"/>
                <w:lang w:val="bg-BG"/>
              </w:rPr>
              <w:t>1</w:t>
            </w:r>
          </w:p>
        </w:tc>
        <w:tc>
          <w:tcPr>
            <w:tcW w:w="3261" w:type="dxa"/>
            <w:tcBorders>
              <w:top w:val="single" w:sz="4" w:space="0" w:color="auto"/>
              <w:left w:val="single" w:sz="4" w:space="0" w:color="auto"/>
              <w:bottom w:val="single" w:sz="4" w:space="0" w:color="auto"/>
              <w:right w:val="single" w:sz="4" w:space="0" w:color="auto"/>
            </w:tcBorders>
            <w:hideMark/>
          </w:tcPr>
          <w:p w14:paraId="599FA4BB" w14:textId="77777777" w:rsidR="004D35D6" w:rsidRPr="004D35D6" w:rsidRDefault="004D35D6" w:rsidP="004D35D6">
            <w:pPr>
              <w:spacing w:line="256" w:lineRule="auto"/>
              <w:ind w:left="74"/>
              <w:rPr>
                <w:rFonts w:ascii="Verdana" w:hAnsi="Verdana"/>
                <w:sz w:val="20"/>
                <w:szCs w:val="20"/>
                <w:lang w:val="bg-BG"/>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с размери 1500/500/165мм изпълнен от неръждаема стомана, присъединителни крепежи от неръждаем метал и полиестерно сито (</w:t>
            </w:r>
            <w:r w:rsidRPr="004D35D6">
              <w:rPr>
                <w:rFonts w:ascii="Verdana" w:hAnsi="Verdana"/>
                <w:sz w:val="20"/>
                <w:szCs w:val="20"/>
                <w:lang w:val="en-US"/>
              </w:rPr>
              <w:t>PES</w:t>
            </w:r>
            <w:r w:rsidRPr="004D35D6">
              <w:rPr>
                <w:rFonts w:ascii="Verdana" w:hAnsi="Verdana"/>
                <w:sz w:val="20"/>
                <w:szCs w:val="20"/>
                <w:lang w:val="ru-RU"/>
              </w:rPr>
              <w:t xml:space="preserve"> 150/43)</w:t>
            </w:r>
            <w:r w:rsidRPr="004D35D6">
              <w:rPr>
                <w:rFonts w:ascii="Verdana" w:hAnsi="Verdana"/>
                <w:sz w:val="20"/>
                <w:szCs w:val="20"/>
                <w:lang w:val="bg-BG"/>
              </w:rPr>
              <w:t xml:space="preserve"> </w:t>
            </w:r>
          </w:p>
        </w:tc>
        <w:tc>
          <w:tcPr>
            <w:tcW w:w="2692" w:type="dxa"/>
            <w:tcBorders>
              <w:top w:val="single" w:sz="4" w:space="0" w:color="auto"/>
              <w:left w:val="single" w:sz="4" w:space="0" w:color="auto"/>
              <w:bottom w:val="single" w:sz="4" w:space="0" w:color="auto"/>
              <w:right w:val="single" w:sz="4" w:space="0" w:color="auto"/>
            </w:tcBorders>
          </w:tcPr>
          <w:p w14:paraId="5C7F8408"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22F9088A"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46C9639C" w14:textId="77777777" w:rsidR="004D35D6" w:rsidRPr="004D35D6" w:rsidRDefault="004D35D6" w:rsidP="004D35D6">
            <w:pPr>
              <w:spacing w:line="256" w:lineRule="auto"/>
              <w:ind w:left="567" w:right="954"/>
              <w:rPr>
                <w:rFonts w:ascii="Verdana" w:hAnsi="Verdana"/>
                <w:sz w:val="20"/>
                <w:szCs w:val="20"/>
                <w:lang w:val="bg-BG"/>
              </w:rPr>
            </w:pPr>
          </w:p>
        </w:tc>
      </w:tr>
      <w:tr w:rsidR="004D35D6" w:rsidRPr="009A3656" w14:paraId="09A54250" w14:textId="77777777" w:rsidTr="004D35D6">
        <w:trPr>
          <w:jc w:val="center"/>
        </w:trPr>
        <w:tc>
          <w:tcPr>
            <w:tcW w:w="493" w:type="dxa"/>
            <w:tcBorders>
              <w:top w:val="single" w:sz="4" w:space="0" w:color="auto"/>
              <w:left w:val="single" w:sz="4" w:space="0" w:color="auto"/>
              <w:bottom w:val="single" w:sz="4" w:space="0" w:color="auto"/>
              <w:right w:val="single" w:sz="4" w:space="0" w:color="auto"/>
            </w:tcBorders>
            <w:hideMark/>
          </w:tcPr>
          <w:p w14:paraId="760D0C6A" w14:textId="77777777" w:rsidR="004D35D6" w:rsidRPr="004D35D6" w:rsidRDefault="004D35D6" w:rsidP="004D35D6">
            <w:pPr>
              <w:spacing w:line="256" w:lineRule="auto"/>
              <w:ind w:left="567" w:right="954"/>
              <w:rPr>
                <w:rFonts w:ascii="Verdana" w:hAnsi="Verdana"/>
                <w:sz w:val="20"/>
                <w:szCs w:val="20"/>
                <w:lang w:val="bg-BG"/>
              </w:rPr>
            </w:pPr>
            <w:r w:rsidRPr="004D35D6">
              <w:rPr>
                <w:rFonts w:ascii="Verdana" w:hAnsi="Verdana"/>
                <w:sz w:val="20"/>
                <w:szCs w:val="20"/>
                <w:lang w:val="bg-BG"/>
              </w:rPr>
              <w:t>22</w:t>
            </w:r>
          </w:p>
          <w:p w14:paraId="6DA24201" w14:textId="77777777" w:rsidR="004D35D6" w:rsidRPr="004D35D6" w:rsidRDefault="004D35D6" w:rsidP="004D35D6">
            <w:pPr>
              <w:rPr>
                <w:rFonts w:ascii="Verdana" w:hAnsi="Verdana"/>
                <w:sz w:val="20"/>
                <w:szCs w:val="20"/>
                <w:lang w:val="bg-BG"/>
              </w:rPr>
            </w:pPr>
          </w:p>
          <w:p w14:paraId="04CB182D" w14:textId="77777777" w:rsidR="004D35D6" w:rsidRPr="004D35D6" w:rsidRDefault="004D35D6" w:rsidP="004D35D6">
            <w:pPr>
              <w:rPr>
                <w:rFonts w:ascii="Verdana" w:eastAsiaTheme="minorHAnsi" w:hAnsi="Verdana"/>
                <w:sz w:val="20"/>
                <w:szCs w:val="20"/>
                <w:lang w:val="bg-BG"/>
              </w:rPr>
            </w:pPr>
          </w:p>
          <w:p w14:paraId="7E6B3AE7" w14:textId="77777777" w:rsidR="004D35D6" w:rsidRPr="004D35D6" w:rsidRDefault="004D35D6" w:rsidP="004D35D6">
            <w:pPr>
              <w:rPr>
                <w:rFonts w:ascii="Verdana" w:eastAsiaTheme="minorHAnsi" w:hAnsi="Verdana"/>
                <w:sz w:val="20"/>
                <w:szCs w:val="20"/>
                <w:lang w:val="bg-BG"/>
              </w:rPr>
            </w:pPr>
            <w:r w:rsidRPr="004D35D6">
              <w:rPr>
                <w:rFonts w:ascii="Verdana" w:eastAsiaTheme="minorHAnsi" w:hAnsi="Verdana"/>
                <w:sz w:val="20"/>
                <w:szCs w:val="20"/>
                <w:lang w:val="bg-BG"/>
              </w:rPr>
              <w:t>2</w:t>
            </w:r>
          </w:p>
        </w:tc>
        <w:tc>
          <w:tcPr>
            <w:tcW w:w="3261" w:type="dxa"/>
            <w:tcBorders>
              <w:top w:val="single" w:sz="4" w:space="0" w:color="auto"/>
              <w:left w:val="single" w:sz="4" w:space="0" w:color="auto"/>
              <w:bottom w:val="single" w:sz="4" w:space="0" w:color="auto"/>
              <w:right w:val="single" w:sz="4" w:space="0" w:color="auto"/>
            </w:tcBorders>
            <w:hideMark/>
          </w:tcPr>
          <w:p w14:paraId="72BFB7D6" w14:textId="77777777" w:rsidR="004D35D6" w:rsidRPr="004D35D6" w:rsidRDefault="004D35D6" w:rsidP="004D35D6">
            <w:pPr>
              <w:spacing w:line="256" w:lineRule="auto"/>
              <w:ind w:left="74"/>
              <w:rPr>
                <w:rFonts w:ascii="Verdana" w:hAnsi="Verdana"/>
                <w:sz w:val="20"/>
                <w:szCs w:val="20"/>
                <w:lang w:val="bg-BG"/>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с размери 1000/500/165мм изпълнен от неръждаема стомана, присъединителни крепежи от неръждаем метал и полиестерно сито (</w:t>
            </w:r>
            <w:r w:rsidRPr="004D35D6">
              <w:rPr>
                <w:rFonts w:ascii="Verdana" w:hAnsi="Verdana"/>
                <w:sz w:val="20"/>
                <w:szCs w:val="20"/>
                <w:lang w:val="en-US"/>
              </w:rPr>
              <w:t>PES</w:t>
            </w:r>
            <w:r w:rsidRPr="004D35D6">
              <w:rPr>
                <w:rFonts w:ascii="Verdana" w:hAnsi="Verdana"/>
                <w:sz w:val="20"/>
                <w:szCs w:val="20"/>
                <w:lang w:val="ru-RU"/>
              </w:rPr>
              <w:t xml:space="preserve"> 150/43).</w:t>
            </w:r>
          </w:p>
        </w:tc>
        <w:tc>
          <w:tcPr>
            <w:tcW w:w="2692" w:type="dxa"/>
            <w:tcBorders>
              <w:top w:val="single" w:sz="4" w:space="0" w:color="auto"/>
              <w:left w:val="single" w:sz="4" w:space="0" w:color="auto"/>
              <w:bottom w:val="single" w:sz="4" w:space="0" w:color="auto"/>
              <w:right w:val="single" w:sz="4" w:space="0" w:color="auto"/>
            </w:tcBorders>
          </w:tcPr>
          <w:p w14:paraId="3FFC79C3"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53D812C4"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2354DCBF" w14:textId="77777777" w:rsidR="004D35D6" w:rsidRPr="004D35D6" w:rsidRDefault="004D35D6" w:rsidP="004D35D6">
            <w:pPr>
              <w:spacing w:line="256" w:lineRule="auto"/>
              <w:ind w:left="567" w:right="954"/>
              <w:rPr>
                <w:rFonts w:ascii="Verdana" w:hAnsi="Verdana"/>
                <w:sz w:val="20"/>
                <w:szCs w:val="20"/>
                <w:lang w:val="bg-BG"/>
              </w:rPr>
            </w:pPr>
          </w:p>
        </w:tc>
      </w:tr>
      <w:tr w:rsidR="004D35D6" w:rsidRPr="009A3656" w14:paraId="7EFDA959" w14:textId="77777777" w:rsidTr="004D35D6">
        <w:trPr>
          <w:jc w:val="center"/>
        </w:trPr>
        <w:tc>
          <w:tcPr>
            <w:tcW w:w="493" w:type="dxa"/>
            <w:tcBorders>
              <w:top w:val="single" w:sz="4" w:space="0" w:color="auto"/>
              <w:left w:val="single" w:sz="4" w:space="0" w:color="auto"/>
              <w:bottom w:val="single" w:sz="4" w:space="0" w:color="auto"/>
              <w:right w:val="single" w:sz="4" w:space="0" w:color="auto"/>
            </w:tcBorders>
            <w:hideMark/>
          </w:tcPr>
          <w:p w14:paraId="23EDB003" w14:textId="77777777" w:rsidR="004D35D6" w:rsidRPr="004D35D6" w:rsidRDefault="004D35D6" w:rsidP="004D35D6">
            <w:pPr>
              <w:spacing w:line="256" w:lineRule="auto"/>
              <w:ind w:left="567" w:right="954"/>
              <w:rPr>
                <w:rFonts w:ascii="Verdana" w:hAnsi="Verdana"/>
                <w:sz w:val="20"/>
                <w:szCs w:val="20"/>
                <w:lang w:val="bg-BG"/>
              </w:rPr>
            </w:pPr>
            <w:r w:rsidRPr="004D35D6">
              <w:rPr>
                <w:rFonts w:ascii="Verdana" w:hAnsi="Verdana"/>
                <w:sz w:val="20"/>
                <w:szCs w:val="20"/>
                <w:lang w:val="bg-BG"/>
              </w:rPr>
              <w:t>3</w:t>
            </w:r>
          </w:p>
          <w:p w14:paraId="7086185C" w14:textId="77777777" w:rsidR="004D35D6" w:rsidRPr="004D35D6" w:rsidRDefault="004D35D6" w:rsidP="004D35D6">
            <w:pPr>
              <w:rPr>
                <w:rFonts w:ascii="Verdana" w:hAnsi="Verdana"/>
                <w:sz w:val="20"/>
                <w:szCs w:val="20"/>
                <w:lang w:val="bg-BG"/>
              </w:rPr>
            </w:pPr>
          </w:p>
          <w:p w14:paraId="6361873E" w14:textId="77777777" w:rsidR="004D35D6" w:rsidRPr="004D35D6" w:rsidRDefault="004D35D6" w:rsidP="004D35D6">
            <w:pPr>
              <w:rPr>
                <w:rFonts w:ascii="Verdana" w:hAnsi="Verdana"/>
                <w:sz w:val="20"/>
                <w:szCs w:val="20"/>
                <w:lang w:val="bg-BG"/>
              </w:rPr>
            </w:pPr>
          </w:p>
          <w:p w14:paraId="2F8E3F40" w14:textId="77777777" w:rsidR="004D35D6" w:rsidRPr="004D35D6" w:rsidRDefault="004D35D6" w:rsidP="004D35D6">
            <w:pPr>
              <w:rPr>
                <w:rFonts w:ascii="Verdana" w:eastAsiaTheme="minorHAnsi" w:hAnsi="Verdana"/>
                <w:sz w:val="20"/>
                <w:szCs w:val="20"/>
                <w:lang w:val="bg-BG"/>
              </w:rPr>
            </w:pPr>
          </w:p>
          <w:p w14:paraId="7F1D3909" w14:textId="77777777" w:rsidR="004D35D6" w:rsidRPr="004D35D6" w:rsidRDefault="004D35D6" w:rsidP="004D35D6">
            <w:pPr>
              <w:rPr>
                <w:rFonts w:ascii="Verdana" w:eastAsiaTheme="minorHAnsi" w:hAnsi="Verdana"/>
                <w:sz w:val="20"/>
                <w:szCs w:val="20"/>
                <w:lang w:val="bg-BG"/>
              </w:rPr>
            </w:pPr>
            <w:r w:rsidRPr="004D35D6">
              <w:rPr>
                <w:rFonts w:ascii="Verdana" w:eastAsiaTheme="minorHAnsi" w:hAnsi="Verdana"/>
                <w:sz w:val="20"/>
                <w:szCs w:val="20"/>
                <w:lang w:val="bg-BG"/>
              </w:rPr>
              <w:t>3</w:t>
            </w:r>
          </w:p>
        </w:tc>
        <w:tc>
          <w:tcPr>
            <w:tcW w:w="3261" w:type="dxa"/>
            <w:tcBorders>
              <w:top w:val="single" w:sz="4" w:space="0" w:color="auto"/>
              <w:left w:val="single" w:sz="4" w:space="0" w:color="auto"/>
              <w:bottom w:val="single" w:sz="4" w:space="0" w:color="auto"/>
              <w:right w:val="single" w:sz="4" w:space="0" w:color="auto"/>
            </w:tcBorders>
            <w:hideMark/>
          </w:tcPr>
          <w:p w14:paraId="1F2216B7" w14:textId="77777777" w:rsidR="004D35D6" w:rsidRPr="004D35D6" w:rsidRDefault="004D35D6" w:rsidP="004D35D6">
            <w:pPr>
              <w:spacing w:line="256" w:lineRule="auto"/>
              <w:ind w:left="74"/>
              <w:rPr>
                <w:rFonts w:ascii="Verdana" w:hAnsi="Verdana"/>
                <w:sz w:val="20"/>
                <w:szCs w:val="20"/>
                <w:lang w:val="ru-RU"/>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изпълнено от полиестер (</w:t>
            </w:r>
            <w:r w:rsidRPr="004D35D6">
              <w:rPr>
                <w:rFonts w:ascii="Verdana" w:hAnsi="Verdana"/>
                <w:sz w:val="20"/>
                <w:szCs w:val="20"/>
                <w:lang w:val="en-US"/>
              </w:rPr>
              <w:t>PES</w:t>
            </w:r>
            <w:r w:rsidRPr="004D35D6">
              <w:rPr>
                <w:rFonts w:ascii="Verdana" w:hAnsi="Verdana"/>
                <w:sz w:val="20"/>
                <w:szCs w:val="20"/>
                <w:lang w:val="ru-RU"/>
              </w:rPr>
              <w:t xml:space="preserve"> 150/43) </w:t>
            </w:r>
            <w:r w:rsidRPr="004D35D6">
              <w:rPr>
                <w:rFonts w:ascii="Verdana" w:hAnsi="Verdana"/>
                <w:sz w:val="20"/>
                <w:szCs w:val="20"/>
                <w:lang w:val="bg-BG"/>
              </w:rPr>
              <w:t>с размери 1450/550мм, с обшити краища</w:t>
            </w:r>
            <w:r w:rsidRPr="004D35D6">
              <w:rPr>
                <w:rFonts w:ascii="Verdana" w:hAnsi="Verdana"/>
                <w:sz w:val="20"/>
                <w:szCs w:val="20"/>
                <w:lang w:val="ru-RU"/>
              </w:rPr>
              <w:t xml:space="preserve"> </w:t>
            </w:r>
          </w:p>
        </w:tc>
        <w:tc>
          <w:tcPr>
            <w:tcW w:w="2692" w:type="dxa"/>
            <w:tcBorders>
              <w:top w:val="single" w:sz="4" w:space="0" w:color="auto"/>
              <w:left w:val="single" w:sz="4" w:space="0" w:color="auto"/>
              <w:bottom w:val="single" w:sz="4" w:space="0" w:color="auto"/>
              <w:right w:val="single" w:sz="4" w:space="0" w:color="auto"/>
            </w:tcBorders>
          </w:tcPr>
          <w:p w14:paraId="79CE3B7A"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77CC9EB8"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7FF1EC28" w14:textId="77777777" w:rsidR="004D35D6" w:rsidRPr="004D35D6" w:rsidRDefault="004D35D6" w:rsidP="004D35D6">
            <w:pPr>
              <w:spacing w:line="256" w:lineRule="auto"/>
              <w:ind w:left="567" w:right="954"/>
              <w:rPr>
                <w:rFonts w:ascii="Verdana" w:hAnsi="Verdana"/>
                <w:sz w:val="20"/>
                <w:szCs w:val="20"/>
                <w:lang w:val="bg-BG"/>
              </w:rPr>
            </w:pPr>
          </w:p>
        </w:tc>
      </w:tr>
      <w:tr w:rsidR="004D35D6" w:rsidRPr="009A3656" w14:paraId="3A6EDF1B" w14:textId="77777777" w:rsidTr="004D35D6">
        <w:trPr>
          <w:jc w:val="center"/>
        </w:trPr>
        <w:tc>
          <w:tcPr>
            <w:tcW w:w="493" w:type="dxa"/>
            <w:tcBorders>
              <w:top w:val="single" w:sz="4" w:space="0" w:color="auto"/>
              <w:left w:val="single" w:sz="4" w:space="0" w:color="auto"/>
              <w:bottom w:val="single" w:sz="4" w:space="0" w:color="auto"/>
              <w:right w:val="single" w:sz="4" w:space="0" w:color="auto"/>
            </w:tcBorders>
            <w:hideMark/>
          </w:tcPr>
          <w:p w14:paraId="6456AE0C" w14:textId="77777777" w:rsidR="004D35D6" w:rsidRPr="004D35D6" w:rsidRDefault="004D35D6" w:rsidP="004D35D6">
            <w:pPr>
              <w:spacing w:line="256" w:lineRule="auto"/>
              <w:ind w:left="567" w:right="954"/>
              <w:rPr>
                <w:rFonts w:ascii="Verdana" w:hAnsi="Verdana"/>
                <w:sz w:val="20"/>
                <w:szCs w:val="20"/>
                <w:lang w:val="bg-BG"/>
              </w:rPr>
            </w:pPr>
            <w:r w:rsidRPr="004D35D6">
              <w:rPr>
                <w:rFonts w:ascii="Verdana" w:hAnsi="Verdana"/>
                <w:sz w:val="20"/>
                <w:szCs w:val="20"/>
                <w:lang w:val="bg-BG"/>
              </w:rPr>
              <w:t>4</w:t>
            </w:r>
          </w:p>
          <w:p w14:paraId="6C5FDFCB" w14:textId="77777777" w:rsidR="004D35D6" w:rsidRPr="004D35D6" w:rsidRDefault="004D35D6" w:rsidP="004D35D6">
            <w:pPr>
              <w:rPr>
                <w:rFonts w:ascii="Verdana" w:hAnsi="Verdana"/>
                <w:sz w:val="20"/>
                <w:szCs w:val="20"/>
                <w:lang w:val="bg-BG"/>
              </w:rPr>
            </w:pPr>
          </w:p>
          <w:p w14:paraId="35195BFE" w14:textId="77777777" w:rsidR="004D35D6" w:rsidRPr="004D35D6" w:rsidRDefault="004D35D6" w:rsidP="004D35D6">
            <w:pPr>
              <w:rPr>
                <w:rFonts w:ascii="Verdana" w:hAnsi="Verdana"/>
                <w:sz w:val="20"/>
                <w:szCs w:val="20"/>
                <w:lang w:val="bg-BG"/>
              </w:rPr>
            </w:pPr>
          </w:p>
          <w:p w14:paraId="28EAF2D2" w14:textId="77777777" w:rsidR="004D35D6" w:rsidRPr="004D35D6" w:rsidRDefault="004D35D6" w:rsidP="004D35D6">
            <w:pPr>
              <w:rPr>
                <w:rFonts w:ascii="Verdana" w:eastAsiaTheme="minorHAnsi" w:hAnsi="Verdana"/>
                <w:sz w:val="20"/>
                <w:szCs w:val="20"/>
                <w:lang w:val="bg-BG"/>
              </w:rPr>
            </w:pPr>
          </w:p>
          <w:p w14:paraId="58722A12" w14:textId="77777777" w:rsidR="004D35D6" w:rsidRPr="004D35D6" w:rsidRDefault="004D35D6" w:rsidP="004D35D6">
            <w:pPr>
              <w:rPr>
                <w:rFonts w:ascii="Verdana" w:eastAsiaTheme="minorHAnsi" w:hAnsi="Verdana"/>
                <w:sz w:val="20"/>
                <w:szCs w:val="20"/>
                <w:lang w:val="bg-BG"/>
              </w:rPr>
            </w:pPr>
            <w:r w:rsidRPr="004D35D6">
              <w:rPr>
                <w:rFonts w:ascii="Verdana" w:eastAsiaTheme="minorHAnsi" w:hAnsi="Verdana"/>
                <w:sz w:val="20"/>
                <w:szCs w:val="20"/>
                <w:lang w:val="bg-BG"/>
              </w:rPr>
              <w:t>4</w:t>
            </w:r>
          </w:p>
        </w:tc>
        <w:tc>
          <w:tcPr>
            <w:tcW w:w="3261" w:type="dxa"/>
            <w:tcBorders>
              <w:top w:val="single" w:sz="4" w:space="0" w:color="auto"/>
              <w:left w:val="single" w:sz="4" w:space="0" w:color="auto"/>
              <w:bottom w:val="single" w:sz="4" w:space="0" w:color="auto"/>
              <w:right w:val="single" w:sz="4" w:space="0" w:color="auto"/>
            </w:tcBorders>
            <w:hideMark/>
          </w:tcPr>
          <w:p w14:paraId="2EC4CED4" w14:textId="77777777" w:rsidR="004D35D6" w:rsidRPr="004D35D6" w:rsidRDefault="004D35D6" w:rsidP="004D35D6">
            <w:pPr>
              <w:spacing w:line="256" w:lineRule="auto"/>
              <w:ind w:left="74"/>
              <w:rPr>
                <w:rFonts w:ascii="Verdana" w:hAnsi="Verdana"/>
                <w:sz w:val="20"/>
                <w:szCs w:val="20"/>
                <w:lang w:val="bg-BG"/>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изпълнено от полиестер (</w:t>
            </w:r>
            <w:r w:rsidRPr="004D35D6">
              <w:rPr>
                <w:rFonts w:ascii="Verdana" w:hAnsi="Verdana"/>
                <w:sz w:val="20"/>
                <w:szCs w:val="20"/>
                <w:lang w:val="en-US"/>
              </w:rPr>
              <w:t>PES</w:t>
            </w:r>
            <w:r w:rsidRPr="004D35D6">
              <w:rPr>
                <w:rFonts w:ascii="Verdana" w:hAnsi="Verdana"/>
                <w:sz w:val="20"/>
                <w:szCs w:val="20"/>
                <w:lang w:val="ru-RU"/>
              </w:rPr>
              <w:t xml:space="preserve"> 150/43) </w:t>
            </w:r>
            <w:r w:rsidRPr="004D35D6">
              <w:rPr>
                <w:rFonts w:ascii="Verdana" w:hAnsi="Verdana"/>
                <w:sz w:val="20"/>
                <w:szCs w:val="20"/>
                <w:lang w:val="bg-BG"/>
              </w:rPr>
              <w:t>с размери 950/550мм, с обшити краища</w:t>
            </w:r>
          </w:p>
        </w:tc>
        <w:tc>
          <w:tcPr>
            <w:tcW w:w="2692" w:type="dxa"/>
            <w:tcBorders>
              <w:top w:val="single" w:sz="4" w:space="0" w:color="auto"/>
              <w:left w:val="single" w:sz="4" w:space="0" w:color="auto"/>
              <w:bottom w:val="single" w:sz="4" w:space="0" w:color="auto"/>
              <w:right w:val="single" w:sz="4" w:space="0" w:color="auto"/>
            </w:tcBorders>
          </w:tcPr>
          <w:p w14:paraId="4F3F7022"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4FBDAF61" w14:textId="77777777" w:rsidR="004D35D6" w:rsidRPr="004D35D6" w:rsidRDefault="004D35D6" w:rsidP="004D35D6">
            <w:pPr>
              <w:spacing w:line="256" w:lineRule="auto"/>
              <w:ind w:left="567" w:right="954"/>
              <w:rPr>
                <w:rFonts w:ascii="Verdana" w:hAnsi="Verdana"/>
                <w:sz w:val="20"/>
                <w:szCs w:val="20"/>
                <w:lang w:val="bg-BG"/>
              </w:rPr>
            </w:pPr>
          </w:p>
        </w:tc>
        <w:tc>
          <w:tcPr>
            <w:tcW w:w="1843" w:type="dxa"/>
            <w:tcBorders>
              <w:top w:val="single" w:sz="4" w:space="0" w:color="auto"/>
              <w:left w:val="single" w:sz="4" w:space="0" w:color="auto"/>
              <w:bottom w:val="single" w:sz="4" w:space="0" w:color="auto"/>
              <w:right w:val="single" w:sz="4" w:space="0" w:color="auto"/>
            </w:tcBorders>
          </w:tcPr>
          <w:p w14:paraId="3AFDECB6" w14:textId="77777777" w:rsidR="004D35D6" w:rsidRPr="004D35D6" w:rsidRDefault="004D35D6" w:rsidP="004D35D6">
            <w:pPr>
              <w:spacing w:line="256" w:lineRule="auto"/>
              <w:ind w:left="567" w:right="954"/>
              <w:rPr>
                <w:rFonts w:ascii="Verdana" w:hAnsi="Verdana"/>
                <w:sz w:val="20"/>
                <w:szCs w:val="20"/>
                <w:lang w:val="bg-BG"/>
              </w:rPr>
            </w:pPr>
          </w:p>
        </w:tc>
      </w:tr>
    </w:tbl>
    <w:p w14:paraId="4A71D23E" w14:textId="77777777" w:rsidR="004D35D6" w:rsidRPr="004D35D6" w:rsidRDefault="004D35D6" w:rsidP="004D35D6">
      <w:pPr>
        <w:rPr>
          <w:rFonts w:ascii="Verdana" w:hAnsi="Verdana"/>
          <w:sz w:val="20"/>
          <w:szCs w:val="20"/>
          <w:lang w:val="ru-RU"/>
        </w:rPr>
      </w:pPr>
    </w:p>
    <w:p w14:paraId="0B9B80A6" w14:textId="77777777" w:rsidR="004D35D6" w:rsidRPr="004D35D6" w:rsidRDefault="004D35D6" w:rsidP="004D35D6">
      <w:pPr>
        <w:spacing w:before="120" w:after="120"/>
        <w:ind w:left="1080" w:right="954"/>
        <w:jc w:val="both"/>
        <w:rPr>
          <w:rFonts w:ascii="Verdana" w:hAnsi="Verdana" w:cs="Tahoma"/>
          <w:sz w:val="20"/>
          <w:szCs w:val="20"/>
          <w:lang w:val="bg-BG"/>
        </w:rPr>
      </w:pPr>
    </w:p>
    <w:p w14:paraId="67A317E6" w14:textId="77777777" w:rsidR="004D35D6" w:rsidRPr="004D35D6" w:rsidRDefault="004D35D6" w:rsidP="004D35D6">
      <w:pPr>
        <w:keepLines/>
        <w:spacing w:before="120" w:after="120"/>
        <w:jc w:val="both"/>
        <w:rPr>
          <w:rFonts w:ascii="Verdana" w:hAnsi="Verdana"/>
          <w:b/>
          <w:sz w:val="20"/>
          <w:szCs w:val="20"/>
          <w:lang w:val="bg-BG"/>
        </w:rPr>
        <w:sectPr w:rsidR="004D35D6" w:rsidRPr="004D35D6" w:rsidSect="004D35D6">
          <w:headerReference w:type="default" r:id="rId23"/>
          <w:pgSz w:w="11906" w:h="16838" w:code="9"/>
          <w:pgMar w:top="851" w:right="1440" w:bottom="1276" w:left="1440" w:header="709" w:footer="318" w:gutter="0"/>
          <w:cols w:space="708"/>
          <w:docGrid w:linePitch="360"/>
        </w:sectPr>
      </w:pPr>
      <w:r w:rsidRPr="004D35D6">
        <w:rPr>
          <w:rFonts w:ascii="Verdana" w:hAnsi="Verdana"/>
          <w:b/>
          <w:sz w:val="20"/>
          <w:szCs w:val="20"/>
          <w:lang w:val="bg-BG"/>
        </w:rPr>
        <w:br w:type="page"/>
      </w:r>
    </w:p>
    <w:p w14:paraId="76D8CA36" w14:textId="77777777" w:rsidR="004D35D6" w:rsidRPr="004D35D6" w:rsidRDefault="004D35D6" w:rsidP="004D35D6">
      <w:pPr>
        <w:keepLines/>
        <w:spacing w:after="200" w:line="276" w:lineRule="auto"/>
        <w:jc w:val="center"/>
        <w:rPr>
          <w:rFonts w:ascii="Verdana" w:hAnsi="Verdana"/>
          <w:sz w:val="20"/>
          <w:szCs w:val="20"/>
          <w:lang w:val="bg-BG"/>
        </w:rPr>
      </w:pPr>
      <w:r w:rsidRPr="004D35D6">
        <w:rPr>
          <w:rFonts w:ascii="Verdana" w:hAnsi="Verdana"/>
          <w:b/>
          <w:sz w:val="20"/>
          <w:szCs w:val="20"/>
          <w:lang w:val="bg-BG"/>
        </w:rPr>
        <w:lastRenderedPageBreak/>
        <w:t>РАЗДЕЛ Б: ЦЕНИ И ДАННИ</w:t>
      </w:r>
    </w:p>
    <w:p w14:paraId="75D27CE3" w14:textId="77777777" w:rsidR="004D35D6" w:rsidRPr="004D35D6" w:rsidRDefault="004D35D6" w:rsidP="004D35D6">
      <w:pPr>
        <w:keepLines/>
        <w:rPr>
          <w:rFonts w:ascii="Verdana" w:hAnsi="Verdana"/>
          <w:sz w:val="20"/>
          <w:szCs w:val="20"/>
          <w:lang w:val="bg-BG"/>
        </w:rPr>
        <w:sectPr w:rsidR="004D35D6" w:rsidRPr="004D35D6" w:rsidSect="004D35D6">
          <w:headerReference w:type="default" r:id="rId24"/>
          <w:pgSz w:w="11906" w:h="16838" w:code="9"/>
          <w:pgMar w:top="851" w:right="1440" w:bottom="1559" w:left="1440" w:header="709" w:footer="318" w:gutter="0"/>
          <w:cols w:space="708"/>
          <w:vAlign w:val="center"/>
          <w:docGrid w:linePitch="360"/>
        </w:sectPr>
      </w:pPr>
    </w:p>
    <w:p w14:paraId="270E19A9" w14:textId="77777777" w:rsidR="004D35D6" w:rsidRPr="004D35D6" w:rsidRDefault="004D35D6" w:rsidP="004D35D6">
      <w:pPr>
        <w:keepLines/>
        <w:spacing w:after="240"/>
        <w:outlineLvl w:val="1"/>
        <w:rPr>
          <w:rFonts w:ascii="Verdana" w:hAnsi="Verdana"/>
          <w:b/>
          <w:bCs/>
          <w:sz w:val="20"/>
          <w:szCs w:val="20"/>
          <w:lang w:val="bg-BG"/>
        </w:rPr>
      </w:pPr>
      <w:bookmarkStart w:id="19" w:name="_Ref21230702"/>
      <w:bookmarkStart w:id="20" w:name="_Ref64275411"/>
      <w:r w:rsidRPr="004D35D6">
        <w:rPr>
          <w:rFonts w:ascii="Verdana" w:hAnsi="Verdana"/>
          <w:b/>
          <w:bCs/>
          <w:sz w:val="20"/>
          <w:szCs w:val="20"/>
          <w:lang w:val="bg-BG"/>
        </w:rPr>
        <w:lastRenderedPageBreak/>
        <w:t>ЦЕНОВИ ДОКУМЕНТ</w:t>
      </w:r>
      <w:bookmarkEnd w:id="19"/>
    </w:p>
    <w:bookmarkEnd w:id="20"/>
    <w:p w14:paraId="62FB3259" w14:textId="77777777" w:rsidR="004D35D6" w:rsidRPr="004D35D6" w:rsidRDefault="004D35D6" w:rsidP="00CE5969">
      <w:pPr>
        <w:numPr>
          <w:ilvl w:val="0"/>
          <w:numId w:val="34"/>
        </w:numPr>
        <w:tabs>
          <w:tab w:val="left" w:leader="dot" w:pos="12960"/>
        </w:tabs>
        <w:spacing w:after="240" w:line="276" w:lineRule="auto"/>
        <w:jc w:val="both"/>
        <w:rPr>
          <w:rFonts w:ascii="Verdana" w:hAnsi="Verdana"/>
          <w:b/>
          <w:spacing w:val="-10"/>
          <w:sz w:val="20"/>
          <w:szCs w:val="20"/>
          <w:lang w:val="bg-BG"/>
        </w:rPr>
      </w:pPr>
      <w:r w:rsidRPr="004D35D6">
        <w:rPr>
          <w:rFonts w:ascii="Verdana" w:hAnsi="Verdana"/>
          <w:b/>
          <w:spacing w:val="-10"/>
          <w:sz w:val="20"/>
          <w:szCs w:val="20"/>
          <w:lang w:val="bg-BG"/>
        </w:rPr>
        <w:t>ОБЩИ ПОЛОЖЕНИЯ</w:t>
      </w:r>
    </w:p>
    <w:p w14:paraId="59C764E2" w14:textId="77777777" w:rsidR="004D35D6" w:rsidRPr="004D35D6" w:rsidRDefault="004D35D6" w:rsidP="00CE5969">
      <w:pPr>
        <w:numPr>
          <w:ilvl w:val="1"/>
          <w:numId w:val="34"/>
        </w:numPr>
        <w:spacing w:after="120" w:line="276" w:lineRule="auto"/>
        <w:jc w:val="both"/>
        <w:rPr>
          <w:rFonts w:ascii="Verdana" w:hAnsi="Verdana"/>
          <w:sz w:val="20"/>
          <w:szCs w:val="20"/>
          <w:lang w:val="bg-BG"/>
        </w:rPr>
      </w:pPr>
      <w:r w:rsidRPr="004D35D6">
        <w:rPr>
          <w:rFonts w:ascii="Verdana" w:hAnsi="Verdana"/>
          <w:sz w:val="20"/>
          <w:szCs w:val="20"/>
          <w:lang w:val="bg-BG"/>
        </w:rPr>
        <w:t>Цените на Стоките, предмет на договора, са посочени в Ценова таблица за съответната обособена позиция.</w:t>
      </w:r>
    </w:p>
    <w:p w14:paraId="51762929" w14:textId="77777777" w:rsidR="004D35D6" w:rsidRPr="004D35D6" w:rsidRDefault="004D35D6" w:rsidP="00CE5969">
      <w:pPr>
        <w:numPr>
          <w:ilvl w:val="1"/>
          <w:numId w:val="34"/>
        </w:numPr>
        <w:spacing w:after="120" w:line="276" w:lineRule="auto"/>
        <w:jc w:val="both"/>
        <w:rPr>
          <w:rFonts w:ascii="Verdana" w:hAnsi="Verdana"/>
          <w:sz w:val="20"/>
          <w:szCs w:val="20"/>
          <w:lang w:val="bg-BG"/>
        </w:rPr>
      </w:pPr>
      <w:r w:rsidRPr="004D35D6">
        <w:rPr>
          <w:rFonts w:ascii="Verdana" w:hAnsi="Verdana"/>
          <w:sz w:val="20"/>
          <w:szCs w:val="20"/>
          <w:lang w:val="bg-BG"/>
        </w:rPr>
        <w:t>Цените са в български лева, без ДДС и закръглени с точност до втория знак след десетичната запетая.</w:t>
      </w:r>
    </w:p>
    <w:p w14:paraId="3D15FBC9" w14:textId="65C0EA79" w:rsidR="004D35D6" w:rsidRPr="004D35D6" w:rsidRDefault="004D35D6" w:rsidP="00CE5969">
      <w:pPr>
        <w:numPr>
          <w:ilvl w:val="1"/>
          <w:numId w:val="34"/>
        </w:numPr>
        <w:spacing w:after="120" w:line="276" w:lineRule="auto"/>
        <w:jc w:val="both"/>
        <w:rPr>
          <w:rFonts w:ascii="Verdana" w:hAnsi="Verdana"/>
          <w:sz w:val="20"/>
          <w:szCs w:val="20"/>
          <w:lang w:val="bg-BG"/>
        </w:rPr>
      </w:pPr>
      <w:r w:rsidRPr="004D35D6">
        <w:rPr>
          <w:rFonts w:ascii="Verdana" w:hAnsi="Verdana"/>
          <w:sz w:val="20"/>
          <w:szCs w:val="20"/>
          <w:lang w:val="bg-BG"/>
        </w:rPr>
        <w:t>Единичните цени включват всички евентуални разходи, платими от “Софийска вода” АД във връзка с изпълнението на настоящия договор.</w:t>
      </w:r>
    </w:p>
    <w:p w14:paraId="0F692B75" w14:textId="77777777" w:rsidR="004D35D6" w:rsidRPr="004D35D6" w:rsidRDefault="004D35D6" w:rsidP="00CE5969">
      <w:pPr>
        <w:numPr>
          <w:ilvl w:val="1"/>
          <w:numId w:val="34"/>
        </w:numPr>
        <w:spacing w:after="120" w:line="276" w:lineRule="auto"/>
        <w:jc w:val="both"/>
        <w:rPr>
          <w:rFonts w:ascii="Verdana" w:hAnsi="Verdana"/>
          <w:sz w:val="20"/>
          <w:szCs w:val="20"/>
          <w:lang w:val="bg-BG"/>
        </w:rPr>
      </w:pPr>
      <w:r w:rsidRPr="004D35D6">
        <w:rPr>
          <w:rFonts w:ascii="Verdana" w:hAnsi="Verdana"/>
          <w:sz w:val="20"/>
          <w:szCs w:val="20"/>
          <w:lang w:val="bg-BG"/>
        </w:rPr>
        <w:t>Цените включват всички договорни задължения на Доставчика по Договора, включително транспорта на поръчаните стоки до мястото на доставка, на територията на гр. София.</w:t>
      </w:r>
    </w:p>
    <w:p w14:paraId="50B4EE63" w14:textId="77777777" w:rsidR="004D35D6" w:rsidRPr="004D35D6" w:rsidRDefault="004D35D6" w:rsidP="00CE5969">
      <w:pPr>
        <w:numPr>
          <w:ilvl w:val="1"/>
          <w:numId w:val="34"/>
        </w:numPr>
        <w:spacing w:after="120" w:line="276" w:lineRule="auto"/>
        <w:jc w:val="both"/>
        <w:rPr>
          <w:rFonts w:ascii="Verdana" w:hAnsi="Verdana"/>
          <w:sz w:val="20"/>
          <w:szCs w:val="20"/>
          <w:lang w:val="bg-BG"/>
        </w:rPr>
      </w:pPr>
      <w:r w:rsidRPr="004D35D6">
        <w:rPr>
          <w:rFonts w:ascii="Verdana" w:hAnsi="Verdana"/>
          <w:sz w:val="20"/>
          <w:szCs w:val="20"/>
          <w:lang w:val="bg-BG"/>
        </w:rPr>
        <w:t xml:space="preserve">На Доставчика не са гарантирани количества на поръчваните стоки. </w:t>
      </w:r>
    </w:p>
    <w:p w14:paraId="482A1F5C" w14:textId="239FFB77" w:rsidR="004D35D6" w:rsidRPr="004D35D6" w:rsidRDefault="004D35D6" w:rsidP="00CE5969">
      <w:pPr>
        <w:numPr>
          <w:ilvl w:val="1"/>
          <w:numId w:val="34"/>
        </w:numPr>
        <w:spacing w:after="200" w:line="276" w:lineRule="auto"/>
        <w:contextualSpacing/>
        <w:jc w:val="both"/>
        <w:rPr>
          <w:rFonts w:ascii="Verdana" w:hAnsi="Verdana"/>
          <w:sz w:val="20"/>
          <w:szCs w:val="20"/>
          <w:lang w:val="bg-BG"/>
        </w:rPr>
      </w:pPr>
      <w:r w:rsidRPr="004D35D6">
        <w:rPr>
          <w:rFonts w:ascii="Verdana" w:hAnsi="Verdana"/>
          <w:sz w:val="20"/>
          <w:szCs w:val="20"/>
          <w:lang w:val="bg-BG"/>
        </w:rPr>
        <w:t>Цените са постоянни за срока на договора, считано от датата на подписването му</w:t>
      </w:r>
      <w:r w:rsidR="00973335">
        <w:rPr>
          <w:rFonts w:ascii="Verdana" w:hAnsi="Verdana"/>
          <w:sz w:val="20"/>
          <w:szCs w:val="20"/>
          <w:lang w:val="bg-BG"/>
        </w:rPr>
        <w:t>, освен в хипотезите за изменение, предвидени в ЗОП</w:t>
      </w:r>
      <w:r w:rsidRPr="004D35D6">
        <w:rPr>
          <w:rFonts w:ascii="Verdana" w:hAnsi="Verdana"/>
          <w:sz w:val="20"/>
          <w:szCs w:val="20"/>
          <w:lang w:val="bg-BG"/>
        </w:rPr>
        <w:t>.</w:t>
      </w:r>
    </w:p>
    <w:p w14:paraId="1301ECA2" w14:textId="77777777" w:rsidR="004D35D6" w:rsidRPr="004D35D6" w:rsidRDefault="004D35D6" w:rsidP="004D35D6">
      <w:pPr>
        <w:spacing w:after="120" w:line="276" w:lineRule="auto"/>
        <w:ind w:left="720"/>
        <w:jc w:val="both"/>
        <w:rPr>
          <w:rFonts w:ascii="Verdana" w:hAnsi="Verdana"/>
          <w:sz w:val="20"/>
          <w:szCs w:val="20"/>
          <w:lang w:val="ru-RU"/>
        </w:rPr>
      </w:pPr>
    </w:p>
    <w:p w14:paraId="4BDFBF05" w14:textId="1221656B" w:rsidR="004D35D6" w:rsidRDefault="004D35D6" w:rsidP="00CE5969">
      <w:pPr>
        <w:numPr>
          <w:ilvl w:val="0"/>
          <w:numId w:val="34"/>
        </w:numPr>
        <w:spacing w:after="120" w:line="276" w:lineRule="auto"/>
        <w:jc w:val="both"/>
        <w:rPr>
          <w:rFonts w:ascii="Verdana" w:hAnsi="Verdana"/>
          <w:b/>
          <w:sz w:val="20"/>
          <w:szCs w:val="20"/>
          <w:lang w:val="bg-BG"/>
        </w:rPr>
      </w:pPr>
      <w:r w:rsidRPr="004D35D6">
        <w:rPr>
          <w:rFonts w:ascii="Verdana" w:hAnsi="Verdana"/>
          <w:b/>
          <w:sz w:val="20"/>
          <w:szCs w:val="20"/>
          <w:lang w:val="bg-BG"/>
        </w:rPr>
        <w:t>НАЧИН НА ПЛАЩАНЕ</w:t>
      </w:r>
    </w:p>
    <w:p w14:paraId="61AFF72F" w14:textId="062BBF68" w:rsidR="004D35D6" w:rsidRDefault="003E6ADB" w:rsidP="003E6ADB">
      <w:pPr>
        <w:spacing w:after="120" w:line="276" w:lineRule="auto"/>
        <w:jc w:val="both"/>
        <w:rPr>
          <w:rFonts w:ascii="Verdana" w:hAnsi="Verdana"/>
          <w:sz w:val="20"/>
          <w:szCs w:val="20"/>
          <w:lang w:val="bg-BG"/>
        </w:rPr>
      </w:pPr>
      <w:r w:rsidRPr="003E6ADB">
        <w:rPr>
          <w:rFonts w:ascii="Verdana" w:hAnsi="Verdana"/>
          <w:sz w:val="20"/>
          <w:szCs w:val="20"/>
          <w:lang w:val="bg-BG"/>
        </w:rPr>
        <w:t>2.1.</w:t>
      </w:r>
      <w:r>
        <w:rPr>
          <w:rFonts w:ascii="Verdana" w:hAnsi="Verdana"/>
          <w:sz w:val="20"/>
          <w:szCs w:val="20"/>
          <w:lang w:val="bg-BG"/>
        </w:rPr>
        <w:t xml:space="preserve"> </w:t>
      </w:r>
      <w:r w:rsidR="004D35D6" w:rsidRPr="004D35D6">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36AAB425" w14:textId="4A040EB4" w:rsidR="004D35D6" w:rsidRPr="003E6ADB" w:rsidRDefault="003E6ADB" w:rsidP="003E6ADB">
      <w:pPr>
        <w:spacing w:after="120" w:line="276" w:lineRule="auto"/>
        <w:jc w:val="both"/>
        <w:rPr>
          <w:rFonts w:ascii="Verdana" w:hAnsi="Verdana"/>
          <w:b/>
          <w:sz w:val="20"/>
          <w:szCs w:val="20"/>
          <w:lang w:val="bg-BG"/>
        </w:rPr>
      </w:pPr>
      <w:r>
        <w:rPr>
          <w:rFonts w:ascii="Verdana" w:hAnsi="Verdana"/>
          <w:sz w:val="20"/>
          <w:szCs w:val="20"/>
          <w:lang w:val="bg-BG"/>
        </w:rPr>
        <w:t xml:space="preserve">2.2. </w:t>
      </w:r>
      <w:bookmarkStart w:id="21" w:name="_GoBack"/>
      <w:bookmarkEnd w:id="21"/>
      <w:r w:rsidR="004D35D6" w:rsidRPr="004D35D6">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4DCDC2C3" w14:textId="3D1983A8" w:rsidR="004D35D6" w:rsidRPr="003E6ADB" w:rsidRDefault="004D35D6" w:rsidP="003E6ADB">
      <w:pPr>
        <w:pStyle w:val="ListParagraph"/>
        <w:numPr>
          <w:ilvl w:val="1"/>
          <w:numId w:val="38"/>
        </w:numPr>
        <w:spacing w:after="200" w:line="276" w:lineRule="auto"/>
        <w:jc w:val="both"/>
        <w:rPr>
          <w:rFonts w:ascii="Verdana" w:hAnsi="Verdana"/>
          <w:sz w:val="20"/>
          <w:szCs w:val="20"/>
          <w:lang w:val="bg-BG"/>
        </w:rPr>
      </w:pPr>
      <w:r w:rsidRPr="003E6ADB">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69B58C14" w14:textId="77777777" w:rsidR="004D35D6" w:rsidRPr="004D35D6" w:rsidRDefault="004D35D6" w:rsidP="004D35D6">
      <w:pPr>
        <w:ind w:left="720"/>
        <w:jc w:val="both"/>
        <w:rPr>
          <w:rFonts w:ascii="Verdana" w:hAnsi="Verdana"/>
          <w:sz w:val="20"/>
          <w:szCs w:val="20"/>
          <w:lang w:val="bg-BG"/>
        </w:rPr>
      </w:pPr>
    </w:p>
    <w:p w14:paraId="74CBC1EA" w14:textId="77777777" w:rsidR="004D35D6" w:rsidRPr="004D35D6" w:rsidRDefault="004D35D6" w:rsidP="00CE5969">
      <w:pPr>
        <w:numPr>
          <w:ilvl w:val="0"/>
          <w:numId w:val="34"/>
        </w:numPr>
        <w:spacing w:before="120" w:after="120" w:line="276" w:lineRule="auto"/>
        <w:ind w:right="954"/>
        <w:contextualSpacing/>
        <w:jc w:val="both"/>
        <w:rPr>
          <w:rFonts w:ascii="Verdana" w:hAnsi="Verdana"/>
          <w:b/>
          <w:bCs/>
          <w:snapToGrid w:val="0"/>
          <w:sz w:val="20"/>
          <w:szCs w:val="20"/>
          <w:lang w:val="bg-BG"/>
        </w:rPr>
      </w:pPr>
      <w:r w:rsidRPr="004D35D6">
        <w:rPr>
          <w:rFonts w:ascii="Verdana" w:hAnsi="Verdana"/>
          <w:b/>
          <w:bCs/>
          <w:snapToGrid w:val="0"/>
          <w:sz w:val="20"/>
          <w:szCs w:val="20"/>
          <w:lang w:val="bg-BG"/>
        </w:rPr>
        <w:t>ЦЕНОВИ ТАБЛИЦИ:</w:t>
      </w:r>
    </w:p>
    <w:p w14:paraId="47DB285E" w14:textId="77777777" w:rsidR="004D35D6" w:rsidRPr="004D35D6" w:rsidRDefault="004D35D6" w:rsidP="004D35D6">
      <w:pPr>
        <w:spacing w:before="120" w:after="120"/>
        <w:ind w:left="720" w:right="954"/>
        <w:contextualSpacing/>
        <w:jc w:val="both"/>
        <w:rPr>
          <w:rFonts w:ascii="Verdana" w:hAnsi="Verdana"/>
          <w:b/>
          <w:bCs/>
          <w:snapToGrid w:val="0"/>
          <w:sz w:val="20"/>
          <w:szCs w:val="20"/>
          <w:lang w:val="bg-BG"/>
        </w:rPr>
      </w:pPr>
    </w:p>
    <w:p w14:paraId="3DA86974" w14:textId="77777777" w:rsidR="004D35D6" w:rsidRPr="004D35D6" w:rsidRDefault="004D35D6" w:rsidP="004D35D6">
      <w:pPr>
        <w:spacing w:before="120" w:after="120"/>
        <w:ind w:left="720" w:right="954"/>
        <w:contextualSpacing/>
        <w:jc w:val="center"/>
        <w:rPr>
          <w:rFonts w:ascii="Verdana" w:hAnsi="Verdana"/>
          <w:b/>
          <w:bCs/>
          <w:snapToGrid w:val="0"/>
          <w:sz w:val="20"/>
          <w:szCs w:val="20"/>
          <w:lang w:val="bg-BG"/>
        </w:rPr>
      </w:pPr>
      <w:r w:rsidRPr="004D35D6">
        <w:rPr>
          <w:rFonts w:ascii="Verdana" w:hAnsi="Verdana"/>
          <w:b/>
          <w:bCs/>
          <w:snapToGrid w:val="0"/>
          <w:sz w:val="20"/>
          <w:szCs w:val="20"/>
          <w:lang w:val="bg-BG"/>
        </w:rPr>
        <w:t>Ценова Таблица за обособена позиция 1</w:t>
      </w:r>
    </w:p>
    <w:p w14:paraId="00E24FAD" w14:textId="77777777" w:rsidR="004D35D6" w:rsidRPr="004D35D6" w:rsidRDefault="004D35D6" w:rsidP="004D35D6">
      <w:pPr>
        <w:spacing w:before="120" w:after="120"/>
        <w:ind w:left="720" w:right="954"/>
        <w:contextualSpacing/>
        <w:jc w:val="both"/>
        <w:rPr>
          <w:rFonts w:ascii="Verdana" w:hAnsi="Verdana"/>
          <w:b/>
          <w:bCs/>
          <w:snapToGrid w:val="0"/>
          <w:sz w:val="20"/>
          <w:szCs w:val="20"/>
          <w:lang w:val="bg-BG"/>
        </w:rPr>
      </w:pPr>
    </w:p>
    <w:tbl>
      <w:tblPr>
        <w:tblW w:w="9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6520"/>
        <w:gridCol w:w="2127"/>
      </w:tblGrid>
      <w:tr w:rsidR="004D35D6" w:rsidRPr="009A3656" w14:paraId="19A1308F"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vAlign w:val="center"/>
            <w:hideMark/>
          </w:tcPr>
          <w:p w14:paraId="05174CBC" w14:textId="77777777" w:rsidR="004D35D6" w:rsidRPr="004D35D6" w:rsidRDefault="004D35D6" w:rsidP="004D35D6">
            <w:pPr>
              <w:spacing w:line="276" w:lineRule="auto"/>
              <w:ind w:right="954"/>
              <w:jc w:val="center"/>
              <w:rPr>
                <w:rFonts w:ascii="Verdana" w:hAnsi="Verdana"/>
                <w:b/>
                <w:sz w:val="20"/>
                <w:szCs w:val="20"/>
                <w:lang w:val="bg-BG"/>
              </w:rPr>
            </w:pPr>
            <w:r w:rsidRPr="004D35D6">
              <w:rPr>
                <w:rFonts w:ascii="Verdana" w:hAnsi="Verdana"/>
                <w:b/>
                <w:sz w:val="20"/>
                <w:szCs w:val="20"/>
                <w:lang w:val="bg-BG"/>
              </w:rPr>
              <w:t>№</w:t>
            </w:r>
          </w:p>
        </w:tc>
        <w:tc>
          <w:tcPr>
            <w:tcW w:w="6520" w:type="dxa"/>
            <w:tcBorders>
              <w:top w:val="single" w:sz="4" w:space="0" w:color="auto"/>
              <w:left w:val="single" w:sz="4" w:space="0" w:color="auto"/>
              <w:bottom w:val="single" w:sz="4" w:space="0" w:color="auto"/>
              <w:right w:val="single" w:sz="4" w:space="0" w:color="auto"/>
            </w:tcBorders>
            <w:vAlign w:val="center"/>
            <w:hideMark/>
          </w:tcPr>
          <w:p w14:paraId="69E77434" w14:textId="77777777" w:rsidR="004D35D6" w:rsidRPr="004D35D6" w:rsidRDefault="004D35D6" w:rsidP="004D35D6">
            <w:pPr>
              <w:spacing w:line="276" w:lineRule="auto"/>
              <w:ind w:left="567" w:right="954"/>
              <w:jc w:val="center"/>
              <w:rPr>
                <w:rFonts w:ascii="Verdana" w:hAnsi="Verdana"/>
                <w:b/>
                <w:sz w:val="20"/>
                <w:szCs w:val="20"/>
                <w:lang w:val="bg-BG"/>
              </w:rPr>
            </w:pPr>
            <w:r w:rsidRPr="004D35D6">
              <w:rPr>
                <w:rFonts w:ascii="Verdana" w:hAnsi="Verdana"/>
                <w:b/>
                <w:sz w:val="20"/>
                <w:szCs w:val="20"/>
                <w:lang w:val="bg-BG"/>
              </w:rPr>
              <w:t>Наименование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F61E528" w14:textId="77777777" w:rsidR="004D35D6" w:rsidRPr="004D35D6" w:rsidRDefault="004D35D6" w:rsidP="004D35D6">
            <w:pPr>
              <w:spacing w:line="276" w:lineRule="auto"/>
              <w:ind w:left="33" w:right="95"/>
              <w:jc w:val="center"/>
              <w:rPr>
                <w:rFonts w:ascii="Verdana" w:hAnsi="Verdana"/>
                <w:b/>
                <w:bCs/>
                <w:sz w:val="20"/>
                <w:szCs w:val="20"/>
                <w:lang w:val="bg-BG" w:eastAsia="bg-BG"/>
              </w:rPr>
            </w:pPr>
            <w:r w:rsidRPr="004D35D6">
              <w:rPr>
                <w:rFonts w:ascii="Verdana" w:hAnsi="Verdana"/>
                <w:b/>
                <w:bCs/>
                <w:sz w:val="20"/>
                <w:szCs w:val="20"/>
                <w:lang w:val="bg-BG" w:eastAsia="bg-BG"/>
              </w:rPr>
              <w:t>Ед. цена в лева без ДДС</w:t>
            </w:r>
          </w:p>
        </w:tc>
      </w:tr>
      <w:tr w:rsidR="004D35D6" w:rsidRPr="009A3656" w14:paraId="4D4CC462"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57D0AFB2" w14:textId="77777777" w:rsidR="004D35D6" w:rsidRPr="004D35D6" w:rsidRDefault="004D35D6" w:rsidP="004D35D6">
            <w:pPr>
              <w:tabs>
                <w:tab w:val="left" w:pos="100"/>
                <w:tab w:val="left" w:pos="249"/>
                <w:tab w:val="left" w:pos="437"/>
              </w:tabs>
              <w:spacing w:line="276" w:lineRule="auto"/>
              <w:ind w:right="954"/>
              <w:rPr>
                <w:rFonts w:ascii="Verdana" w:hAnsi="Verdana"/>
                <w:sz w:val="20"/>
                <w:szCs w:val="20"/>
                <w:lang w:val="bg-BG"/>
              </w:rPr>
            </w:pPr>
          </w:p>
          <w:p w14:paraId="7BF12005" w14:textId="77777777" w:rsidR="004D35D6" w:rsidRPr="004D35D6" w:rsidRDefault="004D35D6" w:rsidP="004D35D6">
            <w:pPr>
              <w:jc w:val="center"/>
              <w:rPr>
                <w:rFonts w:ascii="Verdana" w:hAnsi="Verdana"/>
                <w:sz w:val="20"/>
                <w:szCs w:val="20"/>
                <w:lang w:val="bg-BG"/>
              </w:rPr>
            </w:pPr>
          </w:p>
          <w:p w14:paraId="6C665048" w14:textId="77777777" w:rsidR="004D35D6" w:rsidRPr="004D35D6" w:rsidRDefault="004D35D6" w:rsidP="004D35D6">
            <w:pPr>
              <w:jc w:val="center"/>
              <w:rPr>
                <w:rFonts w:ascii="Verdana" w:hAnsi="Verdana"/>
                <w:sz w:val="20"/>
                <w:szCs w:val="20"/>
                <w:lang w:val="bg-BG"/>
              </w:rPr>
            </w:pPr>
          </w:p>
          <w:p w14:paraId="2C22CCB9"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1</w:t>
            </w:r>
          </w:p>
        </w:tc>
        <w:tc>
          <w:tcPr>
            <w:tcW w:w="6520" w:type="dxa"/>
            <w:tcBorders>
              <w:top w:val="single" w:sz="4" w:space="0" w:color="auto"/>
              <w:left w:val="single" w:sz="4" w:space="0" w:color="auto"/>
              <w:bottom w:val="single" w:sz="4" w:space="0" w:color="auto"/>
              <w:right w:val="single" w:sz="4" w:space="0" w:color="auto"/>
            </w:tcBorders>
            <w:hideMark/>
          </w:tcPr>
          <w:p w14:paraId="4E14A4B5" w14:textId="0065769E"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Филтърно платно за ФП Roediger с р-ри ш 2200мм</w:t>
            </w:r>
            <w:r w:rsidRPr="004D35D6">
              <w:rPr>
                <w:rFonts w:ascii="Verdana" w:hAnsi="Verdana"/>
                <w:sz w:val="20"/>
                <w:szCs w:val="20"/>
                <w:lang w:val="ru-RU"/>
              </w:rPr>
              <w:t>.</w:t>
            </w:r>
            <w:r w:rsidRPr="004D35D6">
              <w:rPr>
                <w:rFonts w:ascii="Verdana" w:hAnsi="Verdana"/>
                <w:sz w:val="20"/>
                <w:szCs w:val="20"/>
                <w:lang w:val="bg-BG"/>
              </w:rPr>
              <w:t xml:space="preserve"> и л</w:t>
            </w:r>
            <w:r w:rsidRPr="004D35D6">
              <w:rPr>
                <w:rFonts w:ascii="Verdana" w:hAnsi="Verdana"/>
                <w:sz w:val="20"/>
                <w:szCs w:val="20"/>
                <w:lang w:val="ru-RU"/>
              </w:rPr>
              <w:t>=1</w:t>
            </w:r>
            <w:r w:rsidRPr="004D35D6">
              <w:rPr>
                <w:rFonts w:ascii="Verdana" w:hAnsi="Verdana"/>
                <w:sz w:val="20"/>
                <w:szCs w:val="20"/>
                <w:lang w:val="bg-BG"/>
              </w:rPr>
              <w:t>7480мм</w:t>
            </w:r>
            <w:r w:rsidRPr="004D35D6">
              <w:rPr>
                <w:rFonts w:ascii="Verdana" w:hAnsi="Verdana"/>
                <w:sz w:val="20"/>
                <w:szCs w:val="20"/>
                <w:lang w:val="ru-RU"/>
              </w:rPr>
              <w:t xml:space="preserve">. </w:t>
            </w:r>
            <w:r w:rsidRPr="004D35D6">
              <w:rPr>
                <w:rFonts w:ascii="Verdana" w:hAnsi="Verdana"/>
                <w:sz w:val="20"/>
                <w:szCs w:val="20"/>
                <w:lang w:val="bg-BG"/>
              </w:rPr>
              <w:t>с неръждаем клипс и вулканизация м/у платното</w:t>
            </w:r>
            <w:r w:rsidRPr="004D35D6">
              <w:rPr>
                <w:rFonts w:ascii="Verdana" w:hAnsi="Verdana"/>
                <w:sz w:val="20"/>
                <w:szCs w:val="20"/>
                <w:lang w:val="ru-RU"/>
              </w:rPr>
              <w:t xml:space="preserve"> /</w:t>
            </w:r>
            <w:r w:rsidRPr="004D35D6">
              <w:rPr>
                <w:rFonts w:ascii="Verdana" w:hAnsi="Verdana"/>
                <w:sz w:val="20"/>
                <w:szCs w:val="20"/>
                <w:lang w:val="bg-BG"/>
              </w:rPr>
              <w:t>полиестер/ и клипса.дизайн-рибена кост,диаметър на основата-до 0.7 мм.,диаметър на вътъка-до 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r w:rsidR="00A74FAE">
              <w:t xml:space="preserve"> </w:t>
            </w:r>
            <w:r w:rsidR="00A74FAE" w:rsidRPr="00A74FAE">
              <w:rPr>
                <w:rFonts w:ascii="Verdana" w:hAnsi="Verdana"/>
                <w:sz w:val="20"/>
                <w:szCs w:val="20"/>
                <w:lang w:val="ru-RU"/>
              </w:rPr>
              <w:t>платната да са окомплектовани с по 2 бр свързващи корди</w:t>
            </w:r>
          </w:p>
        </w:tc>
        <w:tc>
          <w:tcPr>
            <w:tcW w:w="2127" w:type="dxa"/>
            <w:tcBorders>
              <w:top w:val="single" w:sz="4" w:space="0" w:color="auto"/>
              <w:left w:val="single" w:sz="4" w:space="0" w:color="auto"/>
              <w:bottom w:val="single" w:sz="4" w:space="0" w:color="auto"/>
              <w:right w:val="single" w:sz="4" w:space="0" w:color="auto"/>
            </w:tcBorders>
          </w:tcPr>
          <w:p w14:paraId="08FF82E2"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3C2EB3EE"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1516CADB" w14:textId="77777777" w:rsidR="004D35D6" w:rsidRPr="004D35D6" w:rsidRDefault="004D35D6" w:rsidP="004D35D6">
            <w:pPr>
              <w:spacing w:line="276" w:lineRule="auto"/>
              <w:ind w:left="567" w:right="954"/>
              <w:jc w:val="center"/>
              <w:rPr>
                <w:rFonts w:ascii="Verdana" w:hAnsi="Verdana"/>
                <w:sz w:val="20"/>
                <w:szCs w:val="20"/>
                <w:lang w:val="bg-BG"/>
              </w:rPr>
            </w:pPr>
          </w:p>
          <w:p w14:paraId="2670F293" w14:textId="77777777" w:rsidR="004D35D6" w:rsidRPr="004D35D6" w:rsidRDefault="004D35D6" w:rsidP="004D35D6">
            <w:pPr>
              <w:jc w:val="center"/>
              <w:rPr>
                <w:rFonts w:ascii="Verdana" w:hAnsi="Verdana"/>
                <w:sz w:val="20"/>
                <w:szCs w:val="20"/>
                <w:lang w:val="bg-BG"/>
              </w:rPr>
            </w:pPr>
          </w:p>
          <w:p w14:paraId="5616C206" w14:textId="77777777" w:rsidR="004D35D6" w:rsidRPr="004D35D6" w:rsidRDefault="004D35D6" w:rsidP="004D35D6">
            <w:pPr>
              <w:jc w:val="center"/>
              <w:rPr>
                <w:rFonts w:ascii="Verdana" w:hAnsi="Verdana"/>
                <w:sz w:val="20"/>
                <w:szCs w:val="20"/>
                <w:lang w:val="bg-BG"/>
              </w:rPr>
            </w:pPr>
          </w:p>
          <w:p w14:paraId="421E4B1A"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2</w:t>
            </w:r>
          </w:p>
        </w:tc>
        <w:tc>
          <w:tcPr>
            <w:tcW w:w="6520" w:type="dxa"/>
            <w:tcBorders>
              <w:top w:val="single" w:sz="4" w:space="0" w:color="auto"/>
              <w:left w:val="single" w:sz="4" w:space="0" w:color="auto"/>
              <w:bottom w:val="single" w:sz="4" w:space="0" w:color="auto"/>
              <w:right w:val="single" w:sz="4" w:space="0" w:color="auto"/>
            </w:tcBorders>
            <w:hideMark/>
          </w:tcPr>
          <w:p w14:paraId="1F340601" w14:textId="00816C48"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Филтърно платно за ФП Roediger с р-ри ш 2200мм и л=14730мм неръждаем клипс и вулканизация м/у платното</w:t>
            </w:r>
            <w:r w:rsidRPr="004D35D6">
              <w:rPr>
                <w:rFonts w:ascii="Verdana" w:hAnsi="Verdana"/>
                <w:sz w:val="20"/>
                <w:szCs w:val="20"/>
                <w:lang w:val="ru-RU"/>
              </w:rPr>
              <w:t>/</w:t>
            </w:r>
            <w:r w:rsidRPr="004D35D6">
              <w:rPr>
                <w:rFonts w:ascii="Verdana" w:hAnsi="Verdana"/>
                <w:sz w:val="20"/>
                <w:szCs w:val="20"/>
                <w:lang w:val="bg-BG"/>
              </w:rPr>
              <w:t>полиестер/ и клипса.дизайн-рибена кост,диаметър на основата- до0.7 мм.,диаметър на вътъка-до 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r w:rsidR="00A74FAE">
              <w:t xml:space="preserve"> </w:t>
            </w:r>
            <w:r w:rsidR="00A74FAE" w:rsidRPr="00A74FAE">
              <w:rPr>
                <w:rFonts w:ascii="Verdana" w:hAnsi="Verdana"/>
                <w:sz w:val="20"/>
                <w:szCs w:val="20"/>
                <w:lang w:val="ru-RU"/>
              </w:rPr>
              <w:t>платната да са окомплектовани с по 2 бр свързващи корди</w:t>
            </w:r>
          </w:p>
        </w:tc>
        <w:tc>
          <w:tcPr>
            <w:tcW w:w="2127" w:type="dxa"/>
            <w:tcBorders>
              <w:top w:val="single" w:sz="4" w:space="0" w:color="auto"/>
              <w:left w:val="single" w:sz="4" w:space="0" w:color="auto"/>
              <w:bottom w:val="single" w:sz="4" w:space="0" w:color="auto"/>
              <w:right w:val="single" w:sz="4" w:space="0" w:color="auto"/>
            </w:tcBorders>
          </w:tcPr>
          <w:p w14:paraId="29D71ADF"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43C87D5C"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66B97FE9"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lastRenderedPageBreak/>
              <w:t>3</w:t>
            </w:r>
          </w:p>
        </w:tc>
        <w:tc>
          <w:tcPr>
            <w:tcW w:w="6520" w:type="dxa"/>
            <w:tcBorders>
              <w:top w:val="single" w:sz="4" w:space="0" w:color="auto"/>
              <w:left w:val="single" w:sz="4" w:space="0" w:color="auto"/>
              <w:bottom w:val="single" w:sz="4" w:space="0" w:color="auto"/>
              <w:right w:val="single" w:sz="4" w:space="0" w:color="auto"/>
            </w:tcBorders>
            <w:hideMark/>
          </w:tcPr>
          <w:p w14:paraId="756CEE4D"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 xml:space="preserve">Спираловидна лента </w:t>
            </w:r>
            <w:r w:rsidRPr="004D35D6">
              <w:rPr>
                <w:rFonts w:ascii="Verdana" w:hAnsi="Verdana"/>
                <w:sz w:val="20"/>
                <w:szCs w:val="20"/>
              </w:rPr>
              <w:t>Averinox</w:t>
            </w:r>
            <w:r w:rsidRPr="004D35D6">
              <w:rPr>
                <w:rFonts w:ascii="Verdana" w:hAnsi="Verdana"/>
                <w:sz w:val="20"/>
                <w:szCs w:val="20"/>
                <w:lang w:val="bg-BG"/>
              </w:rPr>
              <w:t xml:space="preserve"> </w:t>
            </w:r>
            <w:r w:rsidRPr="004D35D6">
              <w:rPr>
                <w:rFonts w:ascii="Verdana" w:hAnsi="Verdana"/>
                <w:sz w:val="20"/>
                <w:szCs w:val="20"/>
              </w:rPr>
              <w:t>PSB</w:t>
            </w:r>
            <w:r w:rsidRPr="004D35D6">
              <w:rPr>
                <w:rFonts w:ascii="Verdana" w:hAnsi="Verdana"/>
                <w:sz w:val="20"/>
                <w:szCs w:val="20"/>
                <w:lang w:val="bg-BG"/>
              </w:rPr>
              <w:t xml:space="preserve"> 21/66 с р-ри ш 2200мм и л=38000мм със свързваща корда </w:t>
            </w:r>
          </w:p>
        </w:tc>
        <w:tc>
          <w:tcPr>
            <w:tcW w:w="2127" w:type="dxa"/>
            <w:tcBorders>
              <w:top w:val="single" w:sz="4" w:space="0" w:color="auto"/>
              <w:left w:val="single" w:sz="4" w:space="0" w:color="auto"/>
              <w:bottom w:val="single" w:sz="4" w:space="0" w:color="auto"/>
              <w:right w:val="single" w:sz="4" w:space="0" w:color="auto"/>
            </w:tcBorders>
          </w:tcPr>
          <w:p w14:paraId="6EFEE5F3"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7D43D8FB"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7D7E036A"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 xml:space="preserve"> 4</w:t>
            </w:r>
          </w:p>
        </w:tc>
        <w:tc>
          <w:tcPr>
            <w:tcW w:w="6520" w:type="dxa"/>
            <w:tcBorders>
              <w:top w:val="single" w:sz="4" w:space="0" w:color="auto"/>
              <w:left w:val="single" w:sz="4" w:space="0" w:color="auto"/>
              <w:bottom w:val="single" w:sz="4" w:space="0" w:color="auto"/>
              <w:right w:val="single" w:sz="4" w:space="0" w:color="auto"/>
            </w:tcBorders>
            <w:hideMark/>
          </w:tcPr>
          <w:p w14:paraId="66560745"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 xml:space="preserve">Спираловидна лента </w:t>
            </w:r>
            <w:r w:rsidRPr="004D35D6">
              <w:rPr>
                <w:rFonts w:ascii="Verdana" w:hAnsi="Verdana"/>
                <w:sz w:val="20"/>
                <w:szCs w:val="20"/>
              </w:rPr>
              <w:t>Averinox</w:t>
            </w:r>
            <w:r w:rsidRPr="004D35D6">
              <w:rPr>
                <w:rFonts w:ascii="Verdana" w:hAnsi="Verdana"/>
                <w:sz w:val="20"/>
                <w:szCs w:val="20"/>
                <w:lang w:val="bg-BG"/>
              </w:rPr>
              <w:t xml:space="preserve"> </w:t>
            </w:r>
            <w:r w:rsidRPr="004D35D6">
              <w:rPr>
                <w:rFonts w:ascii="Verdana" w:hAnsi="Verdana"/>
                <w:sz w:val="20"/>
                <w:szCs w:val="20"/>
              </w:rPr>
              <w:t>PSB</w:t>
            </w:r>
            <w:r w:rsidRPr="004D35D6">
              <w:rPr>
                <w:rFonts w:ascii="Verdana" w:hAnsi="Verdana"/>
                <w:sz w:val="20"/>
                <w:szCs w:val="20"/>
                <w:lang w:val="bg-BG"/>
              </w:rPr>
              <w:t xml:space="preserve"> 21/66 с р-ри ш 2650мм и л=32000мм със свързваща корда</w:t>
            </w:r>
          </w:p>
        </w:tc>
        <w:tc>
          <w:tcPr>
            <w:tcW w:w="2127" w:type="dxa"/>
            <w:tcBorders>
              <w:top w:val="single" w:sz="4" w:space="0" w:color="auto"/>
              <w:left w:val="single" w:sz="4" w:space="0" w:color="auto"/>
              <w:bottom w:val="single" w:sz="4" w:space="0" w:color="auto"/>
              <w:right w:val="single" w:sz="4" w:space="0" w:color="auto"/>
            </w:tcBorders>
          </w:tcPr>
          <w:p w14:paraId="0D61D562"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3C9C90DE"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2EE800DB"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5</w:t>
            </w:r>
          </w:p>
        </w:tc>
        <w:tc>
          <w:tcPr>
            <w:tcW w:w="6520" w:type="dxa"/>
            <w:tcBorders>
              <w:top w:val="single" w:sz="4" w:space="0" w:color="auto"/>
              <w:left w:val="single" w:sz="4" w:space="0" w:color="auto"/>
              <w:bottom w:val="single" w:sz="4" w:space="0" w:color="auto"/>
              <w:right w:val="single" w:sz="4" w:space="0" w:color="auto"/>
            </w:tcBorders>
            <w:hideMark/>
          </w:tcPr>
          <w:p w14:paraId="1575AC26"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Сито за барабана на ФП Roediger с р-ри ш=1310мм. и л=3440мм. неръждаем клипс и вулканизация м/у ситото</w:t>
            </w:r>
            <w:r w:rsidRPr="004D35D6">
              <w:rPr>
                <w:rFonts w:ascii="Verdana" w:hAnsi="Verdana"/>
                <w:sz w:val="20"/>
                <w:szCs w:val="20"/>
                <w:lang w:val="ru-RU"/>
              </w:rPr>
              <w:t>/</w:t>
            </w:r>
            <w:r w:rsidRPr="004D35D6">
              <w:rPr>
                <w:rFonts w:ascii="Verdana" w:hAnsi="Verdana"/>
                <w:sz w:val="20"/>
                <w:szCs w:val="20"/>
                <w:lang w:val="bg-BG"/>
              </w:rPr>
              <w:t xml:space="preserve">полиестер/ и клипса.дизайн-диагонална сплитка,диаметър на основата- до 0.7 мм.,диаметър на вътъка- до 1.3 мм.,дебелина – до 2.25 мм.,въздухопропускливост- -3400-3700 </w:t>
            </w:r>
            <w:r w:rsidRPr="004D35D6">
              <w:rPr>
                <w:rFonts w:ascii="Verdana" w:hAnsi="Verdana"/>
                <w:sz w:val="20"/>
                <w:szCs w:val="20"/>
              </w:rPr>
              <w:t>L</w:t>
            </w:r>
            <w:r w:rsidRPr="004D35D6">
              <w:rPr>
                <w:rFonts w:ascii="Verdana" w:hAnsi="Verdana"/>
                <w:sz w:val="20"/>
                <w:szCs w:val="20"/>
                <w:lang w:val="ru-RU"/>
              </w:rPr>
              <w:t>/</w:t>
            </w:r>
            <w:r w:rsidRPr="004D35D6">
              <w:rPr>
                <w:rFonts w:ascii="Verdana" w:hAnsi="Verdana" w:cs="AngsanaUPC"/>
                <w:sz w:val="20"/>
                <w:szCs w:val="20"/>
              </w:rPr>
              <w:t>m</w:t>
            </w:r>
            <w:r w:rsidRPr="004D35D6">
              <w:rPr>
                <w:rFonts w:ascii="Verdana" w:hAnsi="Verdana"/>
                <w:sz w:val="20"/>
                <w:szCs w:val="20"/>
                <w:lang w:val="ru-RU"/>
              </w:rPr>
              <w:t>²/</w:t>
            </w:r>
            <w:r w:rsidRPr="004D35D6">
              <w:rPr>
                <w:rFonts w:ascii="Verdana" w:hAnsi="Verdana"/>
                <w:sz w:val="20"/>
                <w:szCs w:val="20"/>
              </w:rPr>
              <w:t>sec</w:t>
            </w:r>
            <w:r w:rsidRPr="004D35D6">
              <w:rPr>
                <w:rFonts w:ascii="Verdana" w:hAnsi="Verdana"/>
                <w:sz w:val="20"/>
                <w:szCs w:val="20"/>
                <w:lang w:val="ru-RU"/>
              </w:rPr>
              <w:t>.</w:t>
            </w:r>
          </w:p>
        </w:tc>
        <w:tc>
          <w:tcPr>
            <w:tcW w:w="2127" w:type="dxa"/>
            <w:tcBorders>
              <w:top w:val="single" w:sz="4" w:space="0" w:color="auto"/>
              <w:left w:val="single" w:sz="4" w:space="0" w:color="auto"/>
              <w:bottom w:val="single" w:sz="4" w:space="0" w:color="auto"/>
              <w:right w:val="single" w:sz="4" w:space="0" w:color="auto"/>
            </w:tcBorders>
          </w:tcPr>
          <w:p w14:paraId="5E59F86F"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026126C1"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5D6E669E"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6</w:t>
            </w:r>
          </w:p>
        </w:tc>
        <w:tc>
          <w:tcPr>
            <w:tcW w:w="6520" w:type="dxa"/>
            <w:tcBorders>
              <w:top w:val="single" w:sz="4" w:space="0" w:color="auto"/>
              <w:left w:val="single" w:sz="4" w:space="0" w:color="auto"/>
              <w:bottom w:val="single" w:sz="4" w:space="0" w:color="auto"/>
              <w:right w:val="single" w:sz="4" w:space="0" w:color="auto"/>
            </w:tcBorders>
            <w:hideMark/>
          </w:tcPr>
          <w:p w14:paraId="6F63B0A9"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Присъединителна ивица/ръкав/ за Сито за барабана на ФП Roediger с р-ри щ=1310мм. и л=</w:t>
            </w:r>
            <w:r w:rsidRPr="004D35D6">
              <w:rPr>
                <w:rFonts w:ascii="Verdana" w:hAnsi="Verdana"/>
                <w:sz w:val="20"/>
                <w:szCs w:val="20"/>
                <w:lang w:val="ru-RU"/>
              </w:rPr>
              <w:t>55</w:t>
            </w:r>
            <w:r w:rsidRPr="004D35D6">
              <w:rPr>
                <w:rFonts w:ascii="Verdana" w:hAnsi="Verdana"/>
                <w:sz w:val="20"/>
                <w:szCs w:val="20"/>
                <w:lang w:val="bg-BG"/>
              </w:rPr>
              <w:t>мм. неръждаем клипс и вулканизация м/у ситото</w:t>
            </w:r>
            <w:r w:rsidRPr="004D35D6">
              <w:rPr>
                <w:rFonts w:ascii="Verdana" w:hAnsi="Verdana"/>
                <w:sz w:val="20"/>
                <w:szCs w:val="20"/>
                <w:lang w:val="ru-RU"/>
              </w:rPr>
              <w:t>/</w:t>
            </w:r>
            <w:r w:rsidRPr="004D35D6">
              <w:rPr>
                <w:rFonts w:ascii="Verdana" w:hAnsi="Verdana"/>
                <w:sz w:val="20"/>
                <w:szCs w:val="20"/>
                <w:lang w:val="bg-BG"/>
              </w:rPr>
              <w:t>полиестер/ и клипса</w:t>
            </w:r>
            <w:r w:rsidRPr="004D35D6">
              <w:rPr>
                <w:rFonts w:ascii="Verdana" w:hAnsi="Verdana"/>
                <w:sz w:val="20"/>
                <w:szCs w:val="20"/>
                <w:lang w:val="ru-RU"/>
              </w:rPr>
              <w:t>.</w:t>
            </w:r>
            <w:r w:rsidRPr="004D35D6">
              <w:rPr>
                <w:rFonts w:ascii="Verdana" w:hAnsi="Verdana"/>
                <w:sz w:val="20"/>
                <w:szCs w:val="20"/>
                <w:lang w:val="bg-BG"/>
              </w:rPr>
              <w:t>диаметър на основата-до 0.7 мм.,диаметър на вътъка-до 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7" w:type="dxa"/>
            <w:tcBorders>
              <w:top w:val="single" w:sz="4" w:space="0" w:color="auto"/>
              <w:left w:val="single" w:sz="4" w:space="0" w:color="auto"/>
              <w:bottom w:val="single" w:sz="4" w:space="0" w:color="auto"/>
              <w:right w:val="single" w:sz="4" w:space="0" w:color="auto"/>
            </w:tcBorders>
          </w:tcPr>
          <w:p w14:paraId="5E7D277F"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159C5C09"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64187801"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7</w:t>
            </w:r>
          </w:p>
        </w:tc>
        <w:tc>
          <w:tcPr>
            <w:tcW w:w="6520" w:type="dxa"/>
            <w:tcBorders>
              <w:top w:val="single" w:sz="4" w:space="0" w:color="auto"/>
              <w:left w:val="single" w:sz="4" w:space="0" w:color="auto"/>
              <w:bottom w:val="single" w:sz="4" w:space="0" w:color="auto"/>
              <w:right w:val="single" w:sz="4" w:space="0" w:color="auto"/>
            </w:tcBorders>
            <w:hideMark/>
          </w:tcPr>
          <w:p w14:paraId="19C0998E"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Сито за барабана на БС Roefilt-80 с р-ри ш=1720мм. и л=2990мм.  неръждаем клипс и вулканизация м/у ситото/полиестер/ и клипса</w:t>
            </w:r>
            <w:r w:rsidRPr="004D35D6">
              <w:rPr>
                <w:rFonts w:ascii="Verdana" w:hAnsi="Verdana"/>
                <w:sz w:val="20"/>
                <w:szCs w:val="20"/>
                <w:lang w:val="ru-RU"/>
              </w:rPr>
              <w:t>.</w:t>
            </w:r>
            <w:r w:rsidRPr="004D35D6">
              <w:rPr>
                <w:rFonts w:ascii="Verdana" w:hAnsi="Verdana"/>
                <w:sz w:val="20"/>
                <w:szCs w:val="20"/>
                <w:lang w:val="bg-BG"/>
              </w:rPr>
              <w:t>дизайн-диагонална сплитка,диаметър на основата-до0.7 мм.,диаметър на вътъка-до1.3 мм.,дебелина-до 2.25 мм.,въздухопропускливост-3400-3700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7" w:type="dxa"/>
            <w:tcBorders>
              <w:top w:val="single" w:sz="4" w:space="0" w:color="auto"/>
              <w:left w:val="single" w:sz="4" w:space="0" w:color="auto"/>
              <w:bottom w:val="single" w:sz="4" w:space="0" w:color="auto"/>
              <w:right w:val="single" w:sz="4" w:space="0" w:color="auto"/>
            </w:tcBorders>
          </w:tcPr>
          <w:p w14:paraId="0CCFA93E"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2867E462"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2A8374B3"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8</w:t>
            </w:r>
          </w:p>
        </w:tc>
        <w:tc>
          <w:tcPr>
            <w:tcW w:w="6520" w:type="dxa"/>
            <w:tcBorders>
              <w:top w:val="single" w:sz="4" w:space="0" w:color="auto"/>
              <w:left w:val="single" w:sz="4" w:space="0" w:color="auto"/>
              <w:bottom w:val="single" w:sz="4" w:space="0" w:color="auto"/>
              <w:right w:val="single" w:sz="4" w:space="0" w:color="auto"/>
            </w:tcBorders>
            <w:hideMark/>
          </w:tcPr>
          <w:p w14:paraId="1020D00C" w14:textId="77B6742A"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Присъединителна ивица</w:t>
            </w:r>
            <w:r w:rsidRPr="004D35D6">
              <w:rPr>
                <w:rFonts w:ascii="Verdana" w:hAnsi="Verdana"/>
                <w:sz w:val="20"/>
                <w:szCs w:val="20"/>
                <w:lang w:val="ru-RU"/>
              </w:rPr>
              <w:t>/</w:t>
            </w:r>
            <w:r w:rsidRPr="004D35D6">
              <w:rPr>
                <w:rFonts w:ascii="Verdana" w:hAnsi="Verdana"/>
                <w:sz w:val="20"/>
                <w:szCs w:val="20"/>
                <w:lang w:val="bg-BG"/>
              </w:rPr>
              <w:t>ръкав/ за сито за барабана Roefilt-80 с р-ри ш=1720мм.и л=</w:t>
            </w:r>
            <w:r w:rsidR="00A74FAE">
              <w:rPr>
                <w:rFonts w:ascii="Verdana" w:hAnsi="Verdana"/>
                <w:sz w:val="20"/>
                <w:szCs w:val="20"/>
                <w:lang w:val="ru-RU"/>
              </w:rPr>
              <w:t>66</w:t>
            </w:r>
            <w:r w:rsidRPr="004D35D6">
              <w:rPr>
                <w:rFonts w:ascii="Verdana" w:hAnsi="Verdana"/>
                <w:sz w:val="20"/>
                <w:szCs w:val="20"/>
                <w:lang w:val="bg-BG"/>
              </w:rPr>
              <w:t>мм. неръждаем клипс и вулканизация м/у ситото</w:t>
            </w:r>
            <w:r w:rsidRPr="004D35D6">
              <w:rPr>
                <w:rFonts w:ascii="Verdana" w:hAnsi="Verdana"/>
                <w:sz w:val="20"/>
                <w:szCs w:val="20"/>
                <w:lang w:val="ru-RU"/>
              </w:rPr>
              <w:t>/</w:t>
            </w:r>
            <w:r w:rsidRPr="004D35D6">
              <w:rPr>
                <w:rFonts w:ascii="Verdana" w:hAnsi="Verdana"/>
                <w:sz w:val="20"/>
                <w:szCs w:val="20"/>
                <w:lang w:val="bg-BG"/>
              </w:rPr>
              <w:t>полиестер/ и клипса.дизайн-диагонална сплитка,диаметър на основата-до 0.7 мм.,диаметър на вътъка-до 1.3 мм.,дебелина-до 2.25 мм.въздухопропускливост- 3400-3700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7" w:type="dxa"/>
            <w:tcBorders>
              <w:top w:val="single" w:sz="4" w:space="0" w:color="auto"/>
              <w:left w:val="single" w:sz="4" w:space="0" w:color="auto"/>
              <w:bottom w:val="single" w:sz="4" w:space="0" w:color="auto"/>
              <w:right w:val="single" w:sz="4" w:space="0" w:color="auto"/>
            </w:tcBorders>
          </w:tcPr>
          <w:p w14:paraId="55DA07BE" w14:textId="77777777" w:rsidR="004D35D6" w:rsidRPr="004D35D6" w:rsidRDefault="004D35D6" w:rsidP="004D35D6">
            <w:pPr>
              <w:spacing w:line="276" w:lineRule="auto"/>
              <w:ind w:left="567" w:right="954"/>
              <w:rPr>
                <w:rFonts w:ascii="Verdana" w:hAnsi="Verdana"/>
                <w:sz w:val="20"/>
                <w:szCs w:val="20"/>
                <w:lang w:val="bg-BG"/>
              </w:rPr>
            </w:pPr>
          </w:p>
        </w:tc>
      </w:tr>
      <w:tr w:rsidR="004D35D6" w:rsidRPr="009A3656" w14:paraId="0A2D8C3B" w14:textId="77777777" w:rsidTr="004D35D6">
        <w:trPr>
          <w:jc w:val="center"/>
        </w:trPr>
        <w:tc>
          <w:tcPr>
            <w:tcW w:w="948" w:type="dxa"/>
            <w:tcBorders>
              <w:top w:val="single" w:sz="4" w:space="0" w:color="auto"/>
              <w:left w:val="single" w:sz="4" w:space="0" w:color="auto"/>
              <w:bottom w:val="single" w:sz="4" w:space="0" w:color="auto"/>
              <w:right w:val="single" w:sz="4" w:space="0" w:color="auto"/>
            </w:tcBorders>
            <w:hideMark/>
          </w:tcPr>
          <w:p w14:paraId="34B14DB5" w14:textId="77777777" w:rsidR="004D35D6" w:rsidRPr="004D35D6" w:rsidRDefault="004D35D6" w:rsidP="004D35D6">
            <w:pPr>
              <w:jc w:val="center"/>
              <w:rPr>
                <w:rFonts w:ascii="Verdana" w:hAnsi="Verdana"/>
                <w:sz w:val="20"/>
                <w:szCs w:val="20"/>
                <w:lang w:val="bg-BG"/>
              </w:rPr>
            </w:pPr>
            <w:r w:rsidRPr="004D35D6">
              <w:rPr>
                <w:rFonts w:ascii="Verdana" w:hAnsi="Verdana"/>
                <w:sz w:val="20"/>
                <w:szCs w:val="20"/>
                <w:lang w:val="bg-BG"/>
              </w:rPr>
              <w:t>9</w:t>
            </w:r>
          </w:p>
        </w:tc>
        <w:tc>
          <w:tcPr>
            <w:tcW w:w="6520" w:type="dxa"/>
            <w:tcBorders>
              <w:top w:val="single" w:sz="4" w:space="0" w:color="auto"/>
              <w:left w:val="single" w:sz="4" w:space="0" w:color="auto"/>
              <w:bottom w:val="single" w:sz="4" w:space="0" w:color="auto"/>
              <w:right w:val="single" w:sz="4" w:space="0" w:color="auto"/>
            </w:tcBorders>
            <w:hideMark/>
          </w:tcPr>
          <w:p w14:paraId="10FEE4E2" w14:textId="77777777" w:rsidR="004D35D6" w:rsidRPr="004D35D6" w:rsidRDefault="004D35D6" w:rsidP="004D35D6">
            <w:pPr>
              <w:spacing w:line="276" w:lineRule="auto"/>
              <w:ind w:left="74"/>
              <w:rPr>
                <w:rFonts w:ascii="Verdana" w:hAnsi="Verdana"/>
                <w:sz w:val="20"/>
                <w:szCs w:val="20"/>
                <w:lang w:val="bg-BG"/>
              </w:rPr>
            </w:pPr>
            <w:r w:rsidRPr="004D35D6">
              <w:rPr>
                <w:rFonts w:ascii="Verdana" w:hAnsi="Verdana"/>
                <w:sz w:val="20"/>
                <w:szCs w:val="20"/>
                <w:lang w:val="bg-BG"/>
              </w:rPr>
              <w:t>Сито за лентов сгъстител PDXL-3000S с р-ри л=9000мм.х б=1мм.х ш=3000мм. неръждаем клипс и вулканизация м/у ситото/полиестер/ и клипса.дизайн-диагонална сплитка,диаметър на основата- до 0.7 мм.,диаметър на вътъка- до 1.3 мм.,дебелина- до 2.25 мм.,въздухопропускливост – 3400-3700 L/</w:t>
            </w:r>
            <w:r w:rsidRPr="004D35D6">
              <w:rPr>
                <w:rFonts w:ascii="Verdana" w:hAnsi="Verdana" w:cs="AngsanaUPC"/>
                <w:sz w:val="20"/>
                <w:szCs w:val="20"/>
                <w:lang w:val="bg-BG"/>
              </w:rPr>
              <w:t>m</w:t>
            </w:r>
            <w:r w:rsidRPr="004D35D6">
              <w:rPr>
                <w:rFonts w:ascii="Verdana" w:hAnsi="Verdana"/>
                <w:sz w:val="20"/>
                <w:szCs w:val="20"/>
                <w:lang w:val="bg-BG"/>
              </w:rPr>
              <w:t>²/</w:t>
            </w:r>
            <w:r w:rsidRPr="004D35D6">
              <w:rPr>
                <w:rFonts w:ascii="Verdana" w:hAnsi="Verdana"/>
                <w:sz w:val="20"/>
                <w:szCs w:val="20"/>
              </w:rPr>
              <w:t>sec</w:t>
            </w:r>
            <w:r w:rsidRPr="004D35D6">
              <w:rPr>
                <w:rFonts w:ascii="Verdana" w:hAnsi="Verdana"/>
                <w:sz w:val="20"/>
                <w:szCs w:val="20"/>
                <w:lang w:val="ru-RU"/>
              </w:rPr>
              <w:t>.</w:t>
            </w:r>
          </w:p>
        </w:tc>
        <w:tc>
          <w:tcPr>
            <w:tcW w:w="2127" w:type="dxa"/>
            <w:tcBorders>
              <w:top w:val="single" w:sz="4" w:space="0" w:color="auto"/>
              <w:left w:val="single" w:sz="4" w:space="0" w:color="auto"/>
              <w:bottom w:val="single" w:sz="4" w:space="0" w:color="auto"/>
              <w:right w:val="single" w:sz="4" w:space="0" w:color="auto"/>
            </w:tcBorders>
          </w:tcPr>
          <w:p w14:paraId="1D9F7A8F" w14:textId="77777777" w:rsidR="004D35D6" w:rsidRPr="004D35D6" w:rsidRDefault="004D35D6" w:rsidP="004D35D6">
            <w:pPr>
              <w:spacing w:line="276" w:lineRule="auto"/>
              <w:ind w:left="567" w:right="954"/>
              <w:rPr>
                <w:rFonts w:ascii="Verdana" w:hAnsi="Verdana"/>
                <w:sz w:val="20"/>
                <w:szCs w:val="20"/>
                <w:lang w:val="bg-BG"/>
              </w:rPr>
            </w:pPr>
          </w:p>
        </w:tc>
      </w:tr>
    </w:tbl>
    <w:p w14:paraId="26F6DCD3" w14:textId="77777777" w:rsidR="004D35D6" w:rsidRPr="004D35D6" w:rsidRDefault="004D35D6" w:rsidP="004D35D6">
      <w:pPr>
        <w:spacing w:before="120" w:after="120"/>
        <w:ind w:left="720" w:right="954"/>
        <w:contextualSpacing/>
        <w:jc w:val="both"/>
        <w:rPr>
          <w:rFonts w:ascii="Verdana" w:hAnsi="Verdana"/>
          <w:b/>
          <w:bCs/>
          <w:snapToGrid w:val="0"/>
          <w:sz w:val="20"/>
          <w:szCs w:val="20"/>
          <w:lang w:val="bg-BG"/>
        </w:rPr>
      </w:pPr>
    </w:p>
    <w:p w14:paraId="67825EF2" w14:textId="77777777" w:rsidR="004D35D6" w:rsidRPr="004D35D6" w:rsidRDefault="004D35D6" w:rsidP="004D35D6">
      <w:pPr>
        <w:spacing w:before="120" w:after="120"/>
        <w:ind w:left="720" w:right="954"/>
        <w:contextualSpacing/>
        <w:jc w:val="center"/>
        <w:rPr>
          <w:rFonts w:ascii="Verdana" w:hAnsi="Verdana"/>
          <w:b/>
          <w:bCs/>
          <w:snapToGrid w:val="0"/>
          <w:sz w:val="20"/>
          <w:szCs w:val="20"/>
          <w:lang w:val="bg-BG"/>
        </w:rPr>
      </w:pPr>
      <w:r w:rsidRPr="004D35D6">
        <w:rPr>
          <w:rFonts w:ascii="Verdana" w:hAnsi="Verdana"/>
          <w:b/>
          <w:bCs/>
          <w:snapToGrid w:val="0"/>
          <w:sz w:val="20"/>
          <w:szCs w:val="20"/>
          <w:lang w:val="bg-BG"/>
        </w:rPr>
        <w:t>Ценова Таблица за обособена позиция 2</w:t>
      </w:r>
    </w:p>
    <w:p w14:paraId="0F815105" w14:textId="77777777" w:rsidR="004D35D6" w:rsidRPr="004D35D6" w:rsidRDefault="004D35D6" w:rsidP="004D35D6">
      <w:pPr>
        <w:spacing w:before="120" w:after="120"/>
        <w:ind w:left="720" w:right="954"/>
        <w:contextualSpacing/>
        <w:jc w:val="both"/>
        <w:rPr>
          <w:rFonts w:ascii="Verdana" w:hAnsi="Verdana"/>
          <w:b/>
          <w:bCs/>
          <w:snapToGrid w:val="0"/>
          <w:sz w:val="20"/>
          <w:szCs w:val="20"/>
          <w:lang w:val="bg-BG"/>
        </w:rPr>
      </w:pPr>
    </w:p>
    <w:tbl>
      <w:tblPr>
        <w:tblW w:w="9271" w:type="dxa"/>
        <w:jc w:val="center"/>
        <w:tblLayout w:type="fixed"/>
        <w:tblCellMar>
          <w:left w:w="70" w:type="dxa"/>
          <w:right w:w="70" w:type="dxa"/>
        </w:tblCellMar>
        <w:tblLook w:val="04A0" w:firstRow="1" w:lastRow="0" w:firstColumn="1" w:lastColumn="0" w:noHBand="0" w:noVBand="1"/>
      </w:tblPr>
      <w:tblGrid>
        <w:gridCol w:w="766"/>
        <w:gridCol w:w="6587"/>
        <w:gridCol w:w="1918"/>
      </w:tblGrid>
      <w:tr w:rsidR="004D35D6" w:rsidRPr="009A3656" w14:paraId="50F9EE52" w14:textId="77777777" w:rsidTr="004D35D6">
        <w:trPr>
          <w:trHeight w:val="484"/>
          <w:jc w:val="center"/>
        </w:trPr>
        <w:tc>
          <w:tcPr>
            <w:tcW w:w="766" w:type="dxa"/>
            <w:tcBorders>
              <w:top w:val="single" w:sz="4" w:space="0" w:color="auto"/>
              <w:left w:val="single" w:sz="4" w:space="0" w:color="auto"/>
              <w:bottom w:val="single" w:sz="4" w:space="0" w:color="auto"/>
              <w:right w:val="single" w:sz="4" w:space="0" w:color="auto"/>
            </w:tcBorders>
            <w:vAlign w:val="center"/>
            <w:hideMark/>
          </w:tcPr>
          <w:p w14:paraId="6F0DDDE4" w14:textId="77777777" w:rsidR="004D35D6" w:rsidRPr="004D35D6" w:rsidRDefault="004D35D6" w:rsidP="004D35D6">
            <w:pPr>
              <w:spacing w:line="276" w:lineRule="auto"/>
              <w:jc w:val="center"/>
              <w:rPr>
                <w:rFonts w:ascii="Verdana" w:hAnsi="Verdana"/>
                <w:b/>
                <w:sz w:val="20"/>
                <w:szCs w:val="20"/>
                <w:lang w:val="bg-BG"/>
              </w:rPr>
            </w:pPr>
            <w:r w:rsidRPr="004D35D6">
              <w:rPr>
                <w:rFonts w:ascii="Verdana" w:hAnsi="Verdana"/>
                <w:b/>
                <w:sz w:val="20"/>
                <w:szCs w:val="20"/>
                <w:lang w:val="bg-BG"/>
              </w:rPr>
              <w:t>№</w:t>
            </w:r>
          </w:p>
        </w:tc>
        <w:tc>
          <w:tcPr>
            <w:tcW w:w="6587" w:type="dxa"/>
            <w:tcBorders>
              <w:top w:val="single" w:sz="4" w:space="0" w:color="auto"/>
              <w:left w:val="nil"/>
              <w:bottom w:val="single" w:sz="4" w:space="0" w:color="auto"/>
              <w:right w:val="single" w:sz="4" w:space="0" w:color="auto"/>
            </w:tcBorders>
            <w:shd w:val="clear" w:color="auto" w:fill="FFFFFF"/>
            <w:vAlign w:val="center"/>
            <w:hideMark/>
          </w:tcPr>
          <w:p w14:paraId="0206730F"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Наименование</w:t>
            </w:r>
          </w:p>
        </w:tc>
        <w:tc>
          <w:tcPr>
            <w:tcW w:w="1918" w:type="dxa"/>
            <w:tcBorders>
              <w:top w:val="single" w:sz="4" w:space="0" w:color="auto"/>
              <w:left w:val="nil"/>
              <w:bottom w:val="single" w:sz="4" w:space="0" w:color="auto"/>
              <w:right w:val="single" w:sz="4" w:space="0" w:color="auto"/>
            </w:tcBorders>
            <w:noWrap/>
            <w:vAlign w:val="center"/>
            <w:hideMark/>
          </w:tcPr>
          <w:p w14:paraId="4C78CA69"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Ед. цена в лева без ДДС</w:t>
            </w:r>
          </w:p>
        </w:tc>
      </w:tr>
      <w:tr w:rsidR="004D35D6" w:rsidRPr="009A3656" w14:paraId="0A25CF16" w14:textId="77777777" w:rsidTr="004D35D6">
        <w:trPr>
          <w:trHeight w:val="484"/>
          <w:jc w:val="center"/>
        </w:trPr>
        <w:tc>
          <w:tcPr>
            <w:tcW w:w="766" w:type="dxa"/>
            <w:tcBorders>
              <w:top w:val="nil"/>
              <w:left w:val="single" w:sz="4" w:space="0" w:color="auto"/>
              <w:bottom w:val="single" w:sz="4" w:space="0" w:color="auto"/>
              <w:right w:val="single" w:sz="4" w:space="0" w:color="auto"/>
            </w:tcBorders>
            <w:vAlign w:val="center"/>
            <w:hideMark/>
          </w:tcPr>
          <w:p w14:paraId="1F3897E8" w14:textId="77777777" w:rsidR="004D35D6" w:rsidRPr="004D35D6" w:rsidRDefault="004D35D6" w:rsidP="004D35D6">
            <w:pPr>
              <w:spacing w:line="276" w:lineRule="auto"/>
              <w:jc w:val="center"/>
              <w:rPr>
                <w:rFonts w:ascii="Verdana" w:hAnsi="Verdana"/>
                <w:b/>
                <w:bCs/>
                <w:sz w:val="20"/>
                <w:szCs w:val="20"/>
                <w:lang w:val="bg-BG" w:eastAsia="bg-BG"/>
              </w:rPr>
            </w:pPr>
            <w:r w:rsidRPr="004D35D6">
              <w:rPr>
                <w:rFonts w:ascii="Verdana" w:hAnsi="Verdana"/>
                <w:b/>
                <w:bCs/>
                <w:sz w:val="20"/>
                <w:szCs w:val="20"/>
                <w:lang w:val="bg-BG" w:eastAsia="bg-BG"/>
              </w:rPr>
              <w:t>1</w:t>
            </w:r>
          </w:p>
        </w:tc>
        <w:tc>
          <w:tcPr>
            <w:tcW w:w="6587" w:type="dxa"/>
            <w:tcBorders>
              <w:top w:val="single" w:sz="4" w:space="0" w:color="auto"/>
              <w:left w:val="nil"/>
              <w:bottom w:val="single" w:sz="4" w:space="0" w:color="auto"/>
              <w:right w:val="single" w:sz="4" w:space="0" w:color="auto"/>
            </w:tcBorders>
            <w:shd w:val="clear" w:color="auto" w:fill="FFFFFF"/>
            <w:vAlign w:val="center"/>
            <w:hideMark/>
          </w:tcPr>
          <w:p w14:paraId="59286A22"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Платна за плочи с дебелина 80мм със свързващ ръкав 80мм, полиетилен/полипропилен</w:t>
            </w:r>
          </w:p>
        </w:tc>
        <w:tc>
          <w:tcPr>
            <w:tcW w:w="1918" w:type="dxa"/>
            <w:tcBorders>
              <w:top w:val="nil"/>
              <w:left w:val="nil"/>
              <w:bottom w:val="single" w:sz="4" w:space="0" w:color="auto"/>
              <w:right w:val="single" w:sz="4" w:space="0" w:color="auto"/>
            </w:tcBorders>
            <w:noWrap/>
            <w:vAlign w:val="center"/>
            <w:hideMark/>
          </w:tcPr>
          <w:p w14:paraId="7E7C85CC"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 </w:t>
            </w:r>
          </w:p>
        </w:tc>
      </w:tr>
      <w:tr w:rsidR="004D35D6" w:rsidRPr="009A3656" w14:paraId="3F613D96" w14:textId="77777777" w:rsidTr="004D35D6">
        <w:trPr>
          <w:trHeight w:val="484"/>
          <w:jc w:val="center"/>
        </w:trPr>
        <w:tc>
          <w:tcPr>
            <w:tcW w:w="766" w:type="dxa"/>
            <w:tcBorders>
              <w:top w:val="single" w:sz="4" w:space="0" w:color="auto"/>
              <w:left w:val="single" w:sz="4" w:space="0" w:color="auto"/>
              <w:bottom w:val="single" w:sz="4" w:space="0" w:color="auto"/>
              <w:right w:val="single" w:sz="4" w:space="0" w:color="auto"/>
            </w:tcBorders>
            <w:vAlign w:val="center"/>
            <w:hideMark/>
          </w:tcPr>
          <w:p w14:paraId="678628BA" w14:textId="77777777" w:rsidR="004D35D6" w:rsidRPr="004D35D6" w:rsidRDefault="004D35D6" w:rsidP="004D35D6">
            <w:pPr>
              <w:spacing w:line="276" w:lineRule="auto"/>
              <w:jc w:val="center"/>
              <w:rPr>
                <w:rFonts w:ascii="Verdana" w:hAnsi="Verdana"/>
                <w:b/>
                <w:bCs/>
                <w:sz w:val="20"/>
                <w:szCs w:val="20"/>
                <w:lang w:val="bg-BG" w:eastAsia="bg-BG"/>
              </w:rPr>
            </w:pPr>
            <w:r w:rsidRPr="004D35D6">
              <w:rPr>
                <w:rFonts w:ascii="Verdana" w:hAnsi="Verdana"/>
                <w:b/>
                <w:bCs/>
                <w:sz w:val="20"/>
                <w:szCs w:val="20"/>
                <w:lang w:val="bg-BG" w:eastAsia="bg-BG"/>
              </w:rPr>
              <w:t>2</w:t>
            </w:r>
          </w:p>
        </w:tc>
        <w:tc>
          <w:tcPr>
            <w:tcW w:w="6587" w:type="dxa"/>
            <w:tcBorders>
              <w:top w:val="single" w:sz="4" w:space="0" w:color="auto"/>
              <w:left w:val="nil"/>
              <w:bottom w:val="single" w:sz="4" w:space="0" w:color="auto"/>
              <w:right w:val="single" w:sz="4" w:space="0" w:color="auto"/>
            </w:tcBorders>
            <w:shd w:val="clear" w:color="auto" w:fill="FFFFFF"/>
            <w:vAlign w:val="center"/>
            <w:hideMark/>
          </w:tcPr>
          <w:p w14:paraId="20D54815"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Платна за плочи с дебелина 55мм със свързващ ръкав 55мм, полиетилен/полипропилен</w:t>
            </w:r>
          </w:p>
        </w:tc>
        <w:tc>
          <w:tcPr>
            <w:tcW w:w="1918" w:type="dxa"/>
            <w:tcBorders>
              <w:top w:val="single" w:sz="4" w:space="0" w:color="auto"/>
              <w:left w:val="nil"/>
              <w:bottom w:val="single" w:sz="4" w:space="0" w:color="auto"/>
              <w:right w:val="single" w:sz="4" w:space="0" w:color="auto"/>
            </w:tcBorders>
            <w:noWrap/>
            <w:vAlign w:val="center"/>
            <w:hideMark/>
          </w:tcPr>
          <w:p w14:paraId="313AFF4F" w14:textId="77777777" w:rsidR="004D35D6" w:rsidRPr="004D35D6" w:rsidRDefault="004D35D6" w:rsidP="004D35D6">
            <w:pPr>
              <w:spacing w:line="276" w:lineRule="auto"/>
              <w:rPr>
                <w:rFonts w:ascii="Verdana" w:hAnsi="Verdana"/>
                <w:sz w:val="20"/>
                <w:szCs w:val="20"/>
                <w:lang w:val="bg-BG" w:eastAsia="bg-BG"/>
              </w:rPr>
            </w:pPr>
            <w:r w:rsidRPr="004D35D6">
              <w:rPr>
                <w:rFonts w:ascii="Verdana" w:hAnsi="Verdana"/>
                <w:sz w:val="20"/>
                <w:szCs w:val="20"/>
                <w:lang w:val="bg-BG" w:eastAsia="bg-BG"/>
              </w:rPr>
              <w:t> </w:t>
            </w:r>
          </w:p>
        </w:tc>
      </w:tr>
    </w:tbl>
    <w:p w14:paraId="178F8940" w14:textId="77777777" w:rsidR="004D35D6" w:rsidRPr="004D35D6" w:rsidRDefault="004D35D6" w:rsidP="004D35D6">
      <w:pPr>
        <w:ind w:left="720"/>
        <w:contextualSpacing/>
        <w:rPr>
          <w:rFonts w:ascii="Verdana" w:hAnsi="Verdana" w:cs="Arial"/>
          <w:b/>
          <w:bCs/>
          <w:kern w:val="32"/>
          <w:sz w:val="20"/>
          <w:szCs w:val="20"/>
          <w:lang w:val="bg-BG"/>
        </w:rPr>
      </w:pPr>
    </w:p>
    <w:p w14:paraId="7891102C" w14:textId="77777777" w:rsidR="004D35D6" w:rsidRPr="004D35D6" w:rsidRDefault="004D35D6" w:rsidP="004D35D6">
      <w:pPr>
        <w:spacing w:before="120" w:after="120"/>
        <w:ind w:left="720" w:right="95"/>
        <w:contextualSpacing/>
        <w:jc w:val="center"/>
        <w:rPr>
          <w:rFonts w:ascii="Verdana" w:hAnsi="Verdana"/>
          <w:b/>
          <w:bCs/>
          <w:snapToGrid w:val="0"/>
          <w:sz w:val="20"/>
          <w:szCs w:val="20"/>
          <w:lang w:val="bg-BG"/>
        </w:rPr>
      </w:pPr>
      <w:r w:rsidRPr="004D35D6">
        <w:rPr>
          <w:rFonts w:ascii="Verdana" w:hAnsi="Verdana"/>
          <w:b/>
          <w:bCs/>
          <w:snapToGrid w:val="0"/>
          <w:sz w:val="20"/>
          <w:szCs w:val="20"/>
          <w:lang w:val="bg-BG"/>
        </w:rPr>
        <w:t>Ценова Таблица за обособена позиция 3</w:t>
      </w:r>
    </w:p>
    <w:p w14:paraId="70266377" w14:textId="77777777" w:rsidR="004D35D6" w:rsidRPr="004D35D6" w:rsidRDefault="004D35D6" w:rsidP="004D35D6">
      <w:pPr>
        <w:spacing w:before="120" w:after="120"/>
        <w:ind w:left="720" w:right="954"/>
        <w:contextualSpacing/>
        <w:jc w:val="both"/>
        <w:rPr>
          <w:rFonts w:ascii="Verdana" w:hAnsi="Verdana"/>
          <w:b/>
          <w:bCs/>
          <w:snapToGrid w:val="0"/>
          <w:sz w:val="20"/>
          <w:szCs w:val="20"/>
          <w:lang w:val="bg-BG"/>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663"/>
        <w:gridCol w:w="1842"/>
      </w:tblGrid>
      <w:tr w:rsidR="004D35D6" w:rsidRPr="009A3656" w14:paraId="0E4C1788" w14:textId="77777777" w:rsidTr="004D35D6">
        <w:tc>
          <w:tcPr>
            <w:tcW w:w="709" w:type="dxa"/>
            <w:tcBorders>
              <w:top w:val="single" w:sz="4" w:space="0" w:color="auto"/>
              <w:left w:val="single" w:sz="4" w:space="0" w:color="auto"/>
              <w:bottom w:val="single" w:sz="4" w:space="0" w:color="auto"/>
              <w:right w:val="single" w:sz="4" w:space="0" w:color="auto"/>
            </w:tcBorders>
            <w:vAlign w:val="center"/>
            <w:hideMark/>
          </w:tcPr>
          <w:p w14:paraId="0BC2B343" w14:textId="77777777" w:rsidR="004D35D6" w:rsidRPr="004D35D6" w:rsidRDefault="004D35D6" w:rsidP="004D35D6">
            <w:pPr>
              <w:jc w:val="center"/>
              <w:rPr>
                <w:rFonts w:ascii="Verdana" w:eastAsia="Calibri" w:hAnsi="Verdana"/>
                <w:b/>
                <w:sz w:val="20"/>
                <w:szCs w:val="20"/>
                <w:lang w:val="bg-BG"/>
              </w:rPr>
            </w:pPr>
            <w:r w:rsidRPr="004D35D6">
              <w:rPr>
                <w:rFonts w:ascii="Verdana" w:eastAsia="Calibri" w:hAnsi="Verdana"/>
                <w:b/>
                <w:sz w:val="20"/>
                <w:szCs w:val="20"/>
                <w:lang w:val="bg-BG"/>
              </w:rPr>
              <w:t>№</w:t>
            </w:r>
          </w:p>
        </w:tc>
        <w:tc>
          <w:tcPr>
            <w:tcW w:w="6663" w:type="dxa"/>
            <w:tcBorders>
              <w:top w:val="single" w:sz="4" w:space="0" w:color="auto"/>
              <w:left w:val="single" w:sz="4" w:space="0" w:color="auto"/>
              <w:bottom w:val="single" w:sz="4" w:space="0" w:color="auto"/>
              <w:right w:val="single" w:sz="4" w:space="0" w:color="auto"/>
            </w:tcBorders>
            <w:vAlign w:val="center"/>
            <w:hideMark/>
          </w:tcPr>
          <w:p w14:paraId="4763BB86" w14:textId="77777777" w:rsidR="004D35D6" w:rsidRPr="004D35D6" w:rsidRDefault="004D35D6" w:rsidP="004D35D6">
            <w:pPr>
              <w:jc w:val="center"/>
              <w:rPr>
                <w:rFonts w:ascii="Verdana" w:eastAsia="Calibri" w:hAnsi="Verdana"/>
                <w:b/>
                <w:sz w:val="20"/>
                <w:szCs w:val="20"/>
                <w:lang w:val="bg-BG"/>
              </w:rPr>
            </w:pPr>
            <w:r w:rsidRPr="004D35D6">
              <w:rPr>
                <w:rFonts w:ascii="Verdana" w:eastAsia="Calibri" w:hAnsi="Verdana"/>
                <w:b/>
                <w:sz w:val="20"/>
                <w:szCs w:val="20"/>
                <w:lang w:val="bg-BG"/>
              </w:rPr>
              <w:t>Наименование</w:t>
            </w:r>
          </w:p>
        </w:tc>
        <w:tc>
          <w:tcPr>
            <w:tcW w:w="1842" w:type="dxa"/>
            <w:tcBorders>
              <w:top w:val="single" w:sz="4" w:space="0" w:color="auto"/>
              <w:left w:val="single" w:sz="4" w:space="0" w:color="auto"/>
              <w:bottom w:val="single" w:sz="4" w:space="0" w:color="auto"/>
              <w:right w:val="single" w:sz="4" w:space="0" w:color="auto"/>
            </w:tcBorders>
            <w:vAlign w:val="center"/>
          </w:tcPr>
          <w:p w14:paraId="581DE7A2" w14:textId="77777777" w:rsidR="004D35D6" w:rsidRPr="004D35D6" w:rsidRDefault="004D35D6" w:rsidP="004D35D6">
            <w:pPr>
              <w:spacing w:line="276" w:lineRule="auto"/>
              <w:ind w:left="34" w:right="34"/>
              <w:jc w:val="center"/>
              <w:rPr>
                <w:rFonts w:ascii="Verdana" w:hAnsi="Verdana" w:cs="Arial"/>
                <w:b/>
                <w:sz w:val="20"/>
                <w:szCs w:val="20"/>
                <w:lang w:val="bg-BG"/>
              </w:rPr>
            </w:pPr>
            <w:r w:rsidRPr="004D35D6">
              <w:rPr>
                <w:rFonts w:ascii="Verdana" w:hAnsi="Verdana" w:cs="Arial"/>
                <w:b/>
                <w:sz w:val="20"/>
                <w:szCs w:val="20"/>
                <w:lang w:val="bg-BG"/>
              </w:rPr>
              <w:t>Ед. цена в лева без ДДС</w:t>
            </w:r>
          </w:p>
        </w:tc>
      </w:tr>
      <w:tr w:rsidR="004D35D6" w:rsidRPr="004D35D6" w14:paraId="6302FDA7"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182F828B"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w:t>
            </w:r>
          </w:p>
        </w:tc>
        <w:tc>
          <w:tcPr>
            <w:tcW w:w="6663" w:type="dxa"/>
            <w:tcBorders>
              <w:top w:val="single" w:sz="4" w:space="0" w:color="auto"/>
              <w:left w:val="single" w:sz="4" w:space="0" w:color="auto"/>
              <w:bottom w:val="single" w:sz="4" w:space="0" w:color="auto"/>
              <w:right w:val="single" w:sz="4" w:space="0" w:color="auto"/>
            </w:tcBorders>
            <w:hideMark/>
          </w:tcPr>
          <w:p w14:paraId="71AFC292"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bg-BG"/>
              </w:rPr>
              <w:t>Опора на тръбно удължение</w:t>
            </w:r>
          </w:p>
        </w:tc>
        <w:tc>
          <w:tcPr>
            <w:tcW w:w="1842" w:type="dxa"/>
            <w:tcBorders>
              <w:top w:val="single" w:sz="4" w:space="0" w:color="auto"/>
              <w:left w:val="single" w:sz="4" w:space="0" w:color="auto"/>
              <w:bottom w:val="single" w:sz="4" w:space="0" w:color="auto"/>
              <w:right w:val="single" w:sz="4" w:space="0" w:color="auto"/>
            </w:tcBorders>
          </w:tcPr>
          <w:p w14:paraId="7EC83E17" w14:textId="77777777" w:rsidR="004D35D6" w:rsidRPr="004D35D6" w:rsidRDefault="004D35D6" w:rsidP="004D35D6">
            <w:pPr>
              <w:jc w:val="center"/>
              <w:rPr>
                <w:rFonts w:ascii="Verdana" w:eastAsia="Calibri" w:hAnsi="Verdana"/>
                <w:sz w:val="20"/>
                <w:szCs w:val="20"/>
                <w:lang w:val="bg-BG"/>
              </w:rPr>
            </w:pPr>
          </w:p>
        </w:tc>
      </w:tr>
      <w:tr w:rsidR="004D35D6" w:rsidRPr="004D35D6" w14:paraId="2F2849BD"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04C9CEE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2</w:t>
            </w:r>
          </w:p>
        </w:tc>
        <w:tc>
          <w:tcPr>
            <w:tcW w:w="6663" w:type="dxa"/>
            <w:tcBorders>
              <w:top w:val="single" w:sz="4" w:space="0" w:color="auto"/>
              <w:left w:val="single" w:sz="4" w:space="0" w:color="auto"/>
              <w:bottom w:val="single" w:sz="4" w:space="0" w:color="auto"/>
              <w:right w:val="single" w:sz="4" w:space="0" w:color="auto"/>
            </w:tcBorders>
            <w:hideMark/>
          </w:tcPr>
          <w:p w14:paraId="4D13489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Винтове на конзолната опор</w:t>
            </w:r>
            <w:r w:rsidRPr="004D35D6">
              <w:rPr>
                <w:rFonts w:ascii="Verdana" w:eastAsia="Calibri" w:hAnsi="Verdana"/>
                <w:sz w:val="20"/>
                <w:szCs w:val="20"/>
                <w:lang w:val="bg-BG"/>
              </w:rPr>
              <w:t>а</w:t>
            </w:r>
          </w:p>
        </w:tc>
        <w:tc>
          <w:tcPr>
            <w:tcW w:w="1842" w:type="dxa"/>
            <w:tcBorders>
              <w:top w:val="single" w:sz="4" w:space="0" w:color="auto"/>
              <w:left w:val="single" w:sz="4" w:space="0" w:color="auto"/>
              <w:bottom w:val="single" w:sz="4" w:space="0" w:color="auto"/>
              <w:right w:val="single" w:sz="4" w:space="0" w:color="auto"/>
            </w:tcBorders>
          </w:tcPr>
          <w:p w14:paraId="77D48612" w14:textId="77777777" w:rsidR="004D35D6" w:rsidRPr="004D35D6" w:rsidRDefault="004D35D6" w:rsidP="004D35D6">
            <w:pPr>
              <w:jc w:val="center"/>
              <w:rPr>
                <w:rFonts w:ascii="Verdana" w:eastAsia="Calibri" w:hAnsi="Verdana"/>
                <w:sz w:val="20"/>
                <w:szCs w:val="20"/>
                <w:lang w:val="en-US"/>
              </w:rPr>
            </w:pPr>
          </w:p>
        </w:tc>
      </w:tr>
      <w:tr w:rsidR="004D35D6" w:rsidRPr="004D35D6" w14:paraId="33157589"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37A1B26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3</w:t>
            </w:r>
          </w:p>
        </w:tc>
        <w:tc>
          <w:tcPr>
            <w:tcW w:w="6663" w:type="dxa"/>
            <w:tcBorders>
              <w:top w:val="single" w:sz="4" w:space="0" w:color="auto"/>
              <w:left w:val="single" w:sz="4" w:space="0" w:color="auto"/>
              <w:bottom w:val="single" w:sz="4" w:space="0" w:color="auto"/>
              <w:right w:val="single" w:sz="4" w:space="0" w:color="auto"/>
            </w:tcBorders>
            <w:hideMark/>
          </w:tcPr>
          <w:p w14:paraId="5145CB9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Коляно (тръбно) (</w:t>
            </w:r>
            <w:r w:rsidRPr="004D35D6">
              <w:rPr>
                <w:rFonts w:ascii="Verdana" w:eastAsia="Calibri" w:hAnsi="Verdana"/>
                <w:sz w:val="20"/>
                <w:szCs w:val="20"/>
                <w:lang w:val="bg-BG"/>
              </w:rPr>
              <w:t>външ.</w:t>
            </w:r>
            <w:r w:rsidRPr="004D35D6">
              <w:rPr>
                <w:rFonts w:ascii="Verdana" w:eastAsia="Calibri" w:hAnsi="Verdana"/>
                <w:sz w:val="20"/>
                <w:szCs w:val="20"/>
                <w:lang w:val="en-US"/>
              </w:rPr>
              <w:t>/</w:t>
            </w:r>
            <w:r w:rsidRPr="004D35D6">
              <w:rPr>
                <w:rFonts w:ascii="Verdana" w:eastAsia="Calibri" w:hAnsi="Verdana"/>
                <w:sz w:val="20"/>
                <w:szCs w:val="20"/>
                <w:lang w:val="bg-BG"/>
              </w:rPr>
              <w:t>вътр.</w:t>
            </w:r>
            <w:r w:rsidRPr="004D35D6">
              <w:rPr>
                <w:rFonts w:ascii="Verdana" w:eastAsia="Calibri" w:hAnsi="Verdana"/>
                <w:sz w:val="20"/>
                <w:szCs w:val="20"/>
                <w:lang w:val="en-US"/>
              </w:rPr>
              <w:t>)</w:t>
            </w:r>
          </w:p>
        </w:tc>
        <w:tc>
          <w:tcPr>
            <w:tcW w:w="1842" w:type="dxa"/>
            <w:tcBorders>
              <w:top w:val="single" w:sz="4" w:space="0" w:color="auto"/>
              <w:left w:val="single" w:sz="4" w:space="0" w:color="auto"/>
              <w:bottom w:val="single" w:sz="4" w:space="0" w:color="auto"/>
              <w:right w:val="single" w:sz="4" w:space="0" w:color="auto"/>
            </w:tcBorders>
          </w:tcPr>
          <w:p w14:paraId="7DA1610F" w14:textId="77777777" w:rsidR="004D35D6" w:rsidRPr="004D35D6" w:rsidRDefault="004D35D6" w:rsidP="004D35D6">
            <w:pPr>
              <w:jc w:val="center"/>
              <w:rPr>
                <w:rFonts w:ascii="Verdana" w:eastAsia="Calibri" w:hAnsi="Verdana"/>
                <w:sz w:val="20"/>
                <w:szCs w:val="20"/>
                <w:lang w:val="en-US"/>
              </w:rPr>
            </w:pPr>
          </w:p>
        </w:tc>
      </w:tr>
      <w:tr w:rsidR="004D35D6" w:rsidRPr="004D35D6" w14:paraId="14B657FC"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594AD0A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4</w:t>
            </w:r>
          </w:p>
        </w:tc>
        <w:tc>
          <w:tcPr>
            <w:tcW w:w="6663" w:type="dxa"/>
            <w:tcBorders>
              <w:top w:val="single" w:sz="4" w:space="0" w:color="auto"/>
              <w:left w:val="single" w:sz="4" w:space="0" w:color="auto"/>
              <w:bottom w:val="single" w:sz="4" w:space="0" w:color="auto"/>
              <w:right w:val="single" w:sz="4" w:space="0" w:color="auto"/>
            </w:tcBorders>
            <w:hideMark/>
          </w:tcPr>
          <w:p w14:paraId="26326B6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Удължителна тръба</w:t>
            </w:r>
          </w:p>
        </w:tc>
        <w:tc>
          <w:tcPr>
            <w:tcW w:w="1842" w:type="dxa"/>
            <w:tcBorders>
              <w:top w:val="single" w:sz="4" w:space="0" w:color="auto"/>
              <w:left w:val="single" w:sz="4" w:space="0" w:color="auto"/>
              <w:bottom w:val="single" w:sz="4" w:space="0" w:color="auto"/>
              <w:right w:val="single" w:sz="4" w:space="0" w:color="auto"/>
            </w:tcBorders>
          </w:tcPr>
          <w:p w14:paraId="774E5F99" w14:textId="77777777" w:rsidR="004D35D6" w:rsidRPr="004D35D6" w:rsidRDefault="004D35D6" w:rsidP="004D35D6">
            <w:pPr>
              <w:jc w:val="center"/>
              <w:rPr>
                <w:rFonts w:ascii="Verdana" w:eastAsia="Calibri" w:hAnsi="Verdana"/>
                <w:sz w:val="20"/>
                <w:szCs w:val="20"/>
                <w:lang w:val="en-US"/>
              </w:rPr>
            </w:pPr>
          </w:p>
        </w:tc>
      </w:tr>
      <w:tr w:rsidR="004D35D6" w:rsidRPr="004D35D6" w14:paraId="3450CAA9"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325A2B8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lastRenderedPageBreak/>
              <w:t>5</w:t>
            </w:r>
          </w:p>
        </w:tc>
        <w:tc>
          <w:tcPr>
            <w:tcW w:w="6663" w:type="dxa"/>
            <w:tcBorders>
              <w:top w:val="single" w:sz="4" w:space="0" w:color="auto"/>
              <w:left w:val="single" w:sz="4" w:space="0" w:color="auto"/>
              <w:bottom w:val="single" w:sz="4" w:space="0" w:color="auto"/>
              <w:right w:val="single" w:sz="4" w:space="0" w:color="auto"/>
            </w:tcBorders>
            <w:hideMark/>
          </w:tcPr>
          <w:p w14:paraId="484395E1"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Гъвкава връзка/Маркуч</w:t>
            </w:r>
          </w:p>
        </w:tc>
        <w:tc>
          <w:tcPr>
            <w:tcW w:w="1842" w:type="dxa"/>
            <w:tcBorders>
              <w:top w:val="single" w:sz="4" w:space="0" w:color="auto"/>
              <w:left w:val="single" w:sz="4" w:space="0" w:color="auto"/>
              <w:bottom w:val="single" w:sz="4" w:space="0" w:color="auto"/>
              <w:right w:val="single" w:sz="4" w:space="0" w:color="auto"/>
            </w:tcBorders>
          </w:tcPr>
          <w:p w14:paraId="63D9C469" w14:textId="77777777" w:rsidR="004D35D6" w:rsidRPr="004D35D6" w:rsidRDefault="004D35D6" w:rsidP="004D35D6">
            <w:pPr>
              <w:jc w:val="center"/>
              <w:rPr>
                <w:rFonts w:ascii="Verdana" w:eastAsia="Calibri" w:hAnsi="Verdana"/>
                <w:sz w:val="20"/>
                <w:szCs w:val="20"/>
                <w:lang w:val="en-US"/>
              </w:rPr>
            </w:pPr>
          </w:p>
        </w:tc>
      </w:tr>
      <w:tr w:rsidR="004D35D6" w:rsidRPr="004D35D6" w14:paraId="70B52BC0"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1A7B790F"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6</w:t>
            </w:r>
          </w:p>
        </w:tc>
        <w:tc>
          <w:tcPr>
            <w:tcW w:w="6663" w:type="dxa"/>
            <w:tcBorders>
              <w:top w:val="single" w:sz="4" w:space="0" w:color="auto"/>
              <w:left w:val="single" w:sz="4" w:space="0" w:color="auto"/>
              <w:bottom w:val="single" w:sz="4" w:space="0" w:color="auto"/>
              <w:right w:val="single" w:sz="4" w:space="0" w:color="auto"/>
            </w:tcBorders>
            <w:hideMark/>
          </w:tcPr>
          <w:p w14:paraId="0DDFE8C1"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Съединителна м</w:t>
            </w:r>
            <w:r w:rsidRPr="004D35D6">
              <w:rPr>
                <w:rFonts w:ascii="Verdana" w:eastAsia="Calibri" w:hAnsi="Verdana"/>
                <w:sz w:val="20"/>
                <w:szCs w:val="20"/>
                <w:lang w:val="bg-BG"/>
              </w:rPr>
              <w:t>у</w:t>
            </w:r>
            <w:r w:rsidRPr="004D35D6">
              <w:rPr>
                <w:rFonts w:ascii="Verdana" w:eastAsia="Calibri" w:hAnsi="Verdana"/>
                <w:sz w:val="20"/>
                <w:szCs w:val="20"/>
                <w:lang w:val="en-US"/>
              </w:rPr>
              <w:t>фа</w:t>
            </w:r>
          </w:p>
        </w:tc>
        <w:tc>
          <w:tcPr>
            <w:tcW w:w="1842" w:type="dxa"/>
            <w:tcBorders>
              <w:top w:val="single" w:sz="4" w:space="0" w:color="auto"/>
              <w:left w:val="single" w:sz="4" w:space="0" w:color="auto"/>
              <w:bottom w:val="single" w:sz="4" w:space="0" w:color="auto"/>
              <w:right w:val="single" w:sz="4" w:space="0" w:color="auto"/>
            </w:tcBorders>
          </w:tcPr>
          <w:p w14:paraId="61F0DF58" w14:textId="77777777" w:rsidR="004D35D6" w:rsidRPr="004D35D6" w:rsidRDefault="004D35D6" w:rsidP="004D35D6">
            <w:pPr>
              <w:jc w:val="center"/>
              <w:rPr>
                <w:rFonts w:ascii="Verdana" w:eastAsia="Calibri" w:hAnsi="Verdana"/>
                <w:sz w:val="20"/>
                <w:szCs w:val="20"/>
                <w:lang w:val="en-US"/>
              </w:rPr>
            </w:pPr>
          </w:p>
        </w:tc>
      </w:tr>
      <w:tr w:rsidR="004D35D6" w:rsidRPr="004D35D6" w14:paraId="056FC9EE"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715C5D7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7</w:t>
            </w:r>
          </w:p>
        </w:tc>
        <w:tc>
          <w:tcPr>
            <w:tcW w:w="6663" w:type="dxa"/>
            <w:tcBorders>
              <w:top w:val="single" w:sz="4" w:space="0" w:color="auto"/>
              <w:left w:val="single" w:sz="4" w:space="0" w:color="auto"/>
              <w:bottom w:val="single" w:sz="4" w:space="0" w:color="auto"/>
              <w:right w:val="single" w:sz="4" w:space="0" w:color="auto"/>
            </w:tcBorders>
            <w:hideMark/>
          </w:tcPr>
          <w:p w14:paraId="7F7A4351"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Нипел</w:t>
            </w:r>
          </w:p>
        </w:tc>
        <w:tc>
          <w:tcPr>
            <w:tcW w:w="1842" w:type="dxa"/>
            <w:tcBorders>
              <w:top w:val="single" w:sz="4" w:space="0" w:color="auto"/>
              <w:left w:val="single" w:sz="4" w:space="0" w:color="auto"/>
              <w:bottom w:val="single" w:sz="4" w:space="0" w:color="auto"/>
              <w:right w:val="single" w:sz="4" w:space="0" w:color="auto"/>
            </w:tcBorders>
          </w:tcPr>
          <w:p w14:paraId="10757756" w14:textId="77777777" w:rsidR="004D35D6" w:rsidRPr="004D35D6" w:rsidRDefault="004D35D6" w:rsidP="004D35D6">
            <w:pPr>
              <w:jc w:val="center"/>
              <w:rPr>
                <w:rFonts w:ascii="Verdana" w:eastAsia="Calibri" w:hAnsi="Verdana"/>
                <w:sz w:val="20"/>
                <w:szCs w:val="20"/>
                <w:lang w:val="en-US"/>
              </w:rPr>
            </w:pPr>
          </w:p>
        </w:tc>
      </w:tr>
      <w:tr w:rsidR="004D35D6" w:rsidRPr="004D35D6" w14:paraId="2FA80F8B"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2CA25EF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8</w:t>
            </w:r>
          </w:p>
        </w:tc>
        <w:tc>
          <w:tcPr>
            <w:tcW w:w="6663" w:type="dxa"/>
            <w:tcBorders>
              <w:top w:val="single" w:sz="4" w:space="0" w:color="auto"/>
              <w:left w:val="single" w:sz="4" w:space="0" w:color="auto"/>
              <w:bottom w:val="single" w:sz="4" w:space="0" w:color="auto"/>
              <w:right w:val="single" w:sz="4" w:space="0" w:color="auto"/>
            </w:tcBorders>
            <w:hideMark/>
          </w:tcPr>
          <w:p w14:paraId="6C2209B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Коляно</w:t>
            </w:r>
          </w:p>
        </w:tc>
        <w:tc>
          <w:tcPr>
            <w:tcW w:w="1842" w:type="dxa"/>
            <w:tcBorders>
              <w:top w:val="single" w:sz="4" w:space="0" w:color="auto"/>
              <w:left w:val="single" w:sz="4" w:space="0" w:color="auto"/>
              <w:bottom w:val="single" w:sz="4" w:space="0" w:color="auto"/>
              <w:right w:val="single" w:sz="4" w:space="0" w:color="auto"/>
            </w:tcBorders>
          </w:tcPr>
          <w:p w14:paraId="70DB7F1B" w14:textId="77777777" w:rsidR="004D35D6" w:rsidRPr="004D35D6" w:rsidRDefault="004D35D6" w:rsidP="004D35D6">
            <w:pPr>
              <w:jc w:val="center"/>
              <w:rPr>
                <w:rFonts w:ascii="Verdana" w:eastAsia="Calibri" w:hAnsi="Verdana"/>
                <w:sz w:val="20"/>
                <w:szCs w:val="20"/>
                <w:lang w:val="en-US"/>
              </w:rPr>
            </w:pPr>
          </w:p>
        </w:tc>
      </w:tr>
      <w:tr w:rsidR="004D35D6" w:rsidRPr="004D35D6" w14:paraId="00D7DE60"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5D690E27"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9</w:t>
            </w:r>
          </w:p>
        </w:tc>
        <w:tc>
          <w:tcPr>
            <w:tcW w:w="6663" w:type="dxa"/>
            <w:tcBorders>
              <w:top w:val="single" w:sz="4" w:space="0" w:color="auto"/>
              <w:left w:val="single" w:sz="4" w:space="0" w:color="auto"/>
              <w:bottom w:val="single" w:sz="4" w:space="0" w:color="auto"/>
              <w:right w:val="single" w:sz="4" w:space="0" w:color="auto"/>
            </w:tcBorders>
            <w:hideMark/>
          </w:tcPr>
          <w:p w14:paraId="2250D306"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Шестоъгълен нипел</w:t>
            </w:r>
          </w:p>
        </w:tc>
        <w:tc>
          <w:tcPr>
            <w:tcW w:w="1842" w:type="dxa"/>
            <w:tcBorders>
              <w:top w:val="single" w:sz="4" w:space="0" w:color="auto"/>
              <w:left w:val="single" w:sz="4" w:space="0" w:color="auto"/>
              <w:bottom w:val="single" w:sz="4" w:space="0" w:color="auto"/>
              <w:right w:val="single" w:sz="4" w:space="0" w:color="auto"/>
            </w:tcBorders>
          </w:tcPr>
          <w:p w14:paraId="11BC5364" w14:textId="77777777" w:rsidR="004D35D6" w:rsidRPr="004D35D6" w:rsidRDefault="004D35D6" w:rsidP="004D35D6">
            <w:pPr>
              <w:jc w:val="center"/>
              <w:rPr>
                <w:rFonts w:ascii="Verdana" w:eastAsia="Calibri" w:hAnsi="Verdana"/>
                <w:sz w:val="20"/>
                <w:szCs w:val="20"/>
                <w:lang w:val="en-US"/>
              </w:rPr>
            </w:pPr>
          </w:p>
        </w:tc>
      </w:tr>
      <w:tr w:rsidR="004D35D6" w:rsidRPr="004D35D6" w14:paraId="57E7333B"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747AC171"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10</w:t>
            </w:r>
          </w:p>
        </w:tc>
        <w:tc>
          <w:tcPr>
            <w:tcW w:w="6663" w:type="dxa"/>
            <w:tcBorders>
              <w:top w:val="single" w:sz="4" w:space="0" w:color="auto"/>
              <w:left w:val="single" w:sz="4" w:space="0" w:color="auto"/>
              <w:bottom w:val="single" w:sz="4" w:space="0" w:color="auto"/>
              <w:right w:val="single" w:sz="4" w:space="0" w:color="auto"/>
            </w:tcBorders>
            <w:hideMark/>
          </w:tcPr>
          <w:p w14:paraId="245C119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Винтова втулка на пералнята</w:t>
            </w:r>
          </w:p>
        </w:tc>
        <w:tc>
          <w:tcPr>
            <w:tcW w:w="1842" w:type="dxa"/>
            <w:tcBorders>
              <w:top w:val="single" w:sz="4" w:space="0" w:color="auto"/>
              <w:left w:val="single" w:sz="4" w:space="0" w:color="auto"/>
              <w:bottom w:val="single" w:sz="4" w:space="0" w:color="auto"/>
              <w:right w:val="single" w:sz="4" w:space="0" w:color="auto"/>
            </w:tcBorders>
          </w:tcPr>
          <w:p w14:paraId="7B1B0DA3" w14:textId="77777777" w:rsidR="004D35D6" w:rsidRPr="004D35D6" w:rsidRDefault="004D35D6" w:rsidP="004D35D6">
            <w:pPr>
              <w:jc w:val="center"/>
              <w:rPr>
                <w:rFonts w:ascii="Verdana" w:eastAsia="Calibri" w:hAnsi="Verdana"/>
                <w:sz w:val="20"/>
                <w:szCs w:val="20"/>
                <w:lang w:val="en-US"/>
              </w:rPr>
            </w:pPr>
          </w:p>
        </w:tc>
      </w:tr>
      <w:tr w:rsidR="004D35D6" w:rsidRPr="004D35D6" w14:paraId="636835A1"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5BA5329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11</w:t>
            </w:r>
          </w:p>
        </w:tc>
        <w:tc>
          <w:tcPr>
            <w:tcW w:w="6663" w:type="dxa"/>
            <w:tcBorders>
              <w:top w:val="single" w:sz="4" w:space="0" w:color="auto"/>
              <w:left w:val="single" w:sz="4" w:space="0" w:color="auto"/>
              <w:bottom w:val="single" w:sz="4" w:space="0" w:color="auto"/>
              <w:right w:val="single" w:sz="4" w:space="0" w:color="auto"/>
            </w:tcBorders>
            <w:hideMark/>
          </w:tcPr>
          <w:p w14:paraId="6B9230EE"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Задвижване с винтова двойка</w:t>
            </w:r>
          </w:p>
        </w:tc>
        <w:tc>
          <w:tcPr>
            <w:tcW w:w="1842" w:type="dxa"/>
            <w:tcBorders>
              <w:top w:val="single" w:sz="4" w:space="0" w:color="auto"/>
              <w:left w:val="single" w:sz="4" w:space="0" w:color="auto"/>
              <w:bottom w:val="single" w:sz="4" w:space="0" w:color="auto"/>
              <w:right w:val="single" w:sz="4" w:space="0" w:color="auto"/>
            </w:tcBorders>
          </w:tcPr>
          <w:p w14:paraId="626BFA25" w14:textId="77777777" w:rsidR="004D35D6" w:rsidRPr="004D35D6" w:rsidRDefault="004D35D6" w:rsidP="004D35D6">
            <w:pPr>
              <w:jc w:val="center"/>
              <w:rPr>
                <w:rFonts w:ascii="Verdana" w:eastAsia="Calibri" w:hAnsi="Verdana"/>
                <w:sz w:val="20"/>
                <w:szCs w:val="20"/>
                <w:lang w:val="en-US"/>
              </w:rPr>
            </w:pPr>
          </w:p>
        </w:tc>
      </w:tr>
      <w:tr w:rsidR="004D35D6" w:rsidRPr="004D35D6" w14:paraId="71D4E65C"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2FDE59A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12</w:t>
            </w:r>
          </w:p>
        </w:tc>
        <w:tc>
          <w:tcPr>
            <w:tcW w:w="6663" w:type="dxa"/>
            <w:tcBorders>
              <w:top w:val="single" w:sz="4" w:space="0" w:color="auto"/>
              <w:left w:val="single" w:sz="4" w:space="0" w:color="auto"/>
              <w:bottom w:val="single" w:sz="4" w:space="0" w:color="auto"/>
              <w:right w:val="single" w:sz="4" w:space="0" w:color="auto"/>
            </w:tcBorders>
            <w:hideMark/>
          </w:tcPr>
          <w:p w14:paraId="002302D1"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Разпръскващ  плъзгач</w:t>
            </w:r>
          </w:p>
        </w:tc>
        <w:tc>
          <w:tcPr>
            <w:tcW w:w="1842" w:type="dxa"/>
            <w:tcBorders>
              <w:top w:val="single" w:sz="4" w:space="0" w:color="auto"/>
              <w:left w:val="single" w:sz="4" w:space="0" w:color="auto"/>
              <w:bottom w:val="single" w:sz="4" w:space="0" w:color="auto"/>
              <w:right w:val="single" w:sz="4" w:space="0" w:color="auto"/>
            </w:tcBorders>
          </w:tcPr>
          <w:p w14:paraId="5A2FAB8B" w14:textId="77777777" w:rsidR="004D35D6" w:rsidRPr="004D35D6" w:rsidRDefault="004D35D6" w:rsidP="004D35D6">
            <w:pPr>
              <w:jc w:val="center"/>
              <w:rPr>
                <w:rFonts w:ascii="Verdana" w:eastAsia="Calibri" w:hAnsi="Verdana"/>
                <w:sz w:val="20"/>
                <w:szCs w:val="20"/>
                <w:lang w:val="en-US"/>
              </w:rPr>
            </w:pPr>
          </w:p>
        </w:tc>
      </w:tr>
      <w:tr w:rsidR="004D35D6" w:rsidRPr="004D35D6" w14:paraId="3282B016"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0F96511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13</w:t>
            </w:r>
          </w:p>
        </w:tc>
        <w:tc>
          <w:tcPr>
            <w:tcW w:w="6663" w:type="dxa"/>
            <w:tcBorders>
              <w:top w:val="single" w:sz="4" w:space="0" w:color="auto"/>
              <w:left w:val="single" w:sz="4" w:space="0" w:color="auto"/>
              <w:bottom w:val="single" w:sz="4" w:space="0" w:color="auto"/>
              <w:right w:val="single" w:sz="4" w:space="0" w:color="auto"/>
            </w:tcBorders>
            <w:hideMark/>
          </w:tcPr>
          <w:p w14:paraId="14B2520D"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Хидравличен мотор</w:t>
            </w:r>
          </w:p>
        </w:tc>
        <w:tc>
          <w:tcPr>
            <w:tcW w:w="1842" w:type="dxa"/>
            <w:tcBorders>
              <w:top w:val="single" w:sz="4" w:space="0" w:color="auto"/>
              <w:left w:val="single" w:sz="4" w:space="0" w:color="auto"/>
              <w:bottom w:val="single" w:sz="4" w:space="0" w:color="auto"/>
              <w:right w:val="single" w:sz="4" w:space="0" w:color="auto"/>
            </w:tcBorders>
          </w:tcPr>
          <w:p w14:paraId="18027D04" w14:textId="77777777" w:rsidR="004D35D6" w:rsidRPr="004D35D6" w:rsidRDefault="004D35D6" w:rsidP="004D35D6">
            <w:pPr>
              <w:jc w:val="center"/>
              <w:rPr>
                <w:rFonts w:ascii="Verdana" w:eastAsia="Calibri" w:hAnsi="Verdana"/>
                <w:sz w:val="20"/>
                <w:szCs w:val="20"/>
                <w:lang w:val="en-US"/>
              </w:rPr>
            </w:pPr>
          </w:p>
        </w:tc>
      </w:tr>
      <w:tr w:rsidR="004D35D6" w:rsidRPr="004D35D6" w14:paraId="73FBF938"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5AAA0738"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14</w:t>
            </w:r>
          </w:p>
        </w:tc>
        <w:tc>
          <w:tcPr>
            <w:tcW w:w="6663" w:type="dxa"/>
            <w:tcBorders>
              <w:top w:val="single" w:sz="4" w:space="0" w:color="auto"/>
              <w:left w:val="single" w:sz="4" w:space="0" w:color="auto"/>
              <w:bottom w:val="single" w:sz="4" w:space="0" w:color="auto"/>
              <w:right w:val="single" w:sz="4" w:space="0" w:color="auto"/>
            </w:tcBorders>
            <w:hideMark/>
          </w:tcPr>
          <w:p w14:paraId="47E3D745"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Нокдаун лост</w:t>
            </w:r>
          </w:p>
        </w:tc>
        <w:tc>
          <w:tcPr>
            <w:tcW w:w="1842" w:type="dxa"/>
            <w:tcBorders>
              <w:top w:val="single" w:sz="4" w:space="0" w:color="auto"/>
              <w:left w:val="single" w:sz="4" w:space="0" w:color="auto"/>
              <w:bottom w:val="single" w:sz="4" w:space="0" w:color="auto"/>
              <w:right w:val="single" w:sz="4" w:space="0" w:color="auto"/>
            </w:tcBorders>
          </w:tcPr>
          <w:p w14:paraId="0AC64970" w14:textId="77777777" w:rsidR="004D35D6" w:rsidRPr="004D35D6" w:rsidRDefault="004D35D6" w:rsidP="004D35D6">
            <w:pPr>
              <w:jc w:val="center"/>
              <w:rPr>
                <w:rFonts w:ascii="Verdana" w:eastAsia="Calibri" w:hAnsi="Verdana"/>
                <w:sz w:val="20"/>
                <w:szCs w:val="20"/>
                <w:lang w:val="en-US"/>
              </w:rPr>
            </w:pPr>
          </w:p>
        </w:tc>
      </w:tr>
      <w:tr w:rsidR="004D35D6" w:rsidRPr="004D35D6" w14:paraId="212FFB07"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2494C7A4"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15</w:t>
            </w:r>
          </w:p>
        </w:tc>
        <w:tc>
          <w:tcPr>
            <w:tcW w:w="6663" w:type="dxa"/>
            <w:tcBorders>
              <w:top w:val="single" w:sz="4" w:space="0" w:color="auto"/>
              <w:left w:val="single" w:sz="4" w:space="0" w:color="auto"/>
              <w:bottom w:val="single" w:sz="4" w:space="0" w:color="auto"/>
              <w:right w:val="single" w:sz="4" w:space="0" w:color="auto"/>
            </w:tcBorders>
            <w:hideMark/>
          </w:tcPr>
          <w:p w14:paraId="7ABBA07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Нокдаун прът</w:t>
            </w:r>
          </w:p>
        </w:tc>
        <w:tc>
          <w:tcPr>
            <w:tcW w:w="1842" w:type="dxa"/>
            <w:tcBorders>
              <w:top w:val="single" w:sz="4" w:space="0" w:color="auto"/>
              <w:left w:val="single" w:sz="4" w:space="0" w:color="auto"/>
              <w:bottom w:val="single" w:sz="4" w:space="0" w:color="auto"/>
              <w:right w:val="single" w:sz="4" w:space="0" w:color="auto"/>
            </w:tcBorders>
          </w:tcPr>
          <w:p w14:paraId="0B06DBEE" w14:textId="77777777" w:rsidR="004D35D6" w:rsidRPr="004D35D6" w:rsidRDefault="004D35D6" w:rsidP="004D35D6">
            <w:pPr>
              <w:jc w:val="center"/>
              <w:rPr>
                <w:rFonts w:ascii="Verdana" w:eastAsia="Calibri" w:hAnsi="Verdana"/>
                <w:sz w:val="20"/>
                <w:szCs w:val="20"/>
                <w:lang w:val="en-US"/>
              </w:rPr>
            </w:pPr>
          </w:p>
        </w:tc>
      </w:tr>
      <w:tr w:rsidR="004D35D6" w:rsidRPr="004D35D6" w14:paraId="74E77801"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48BDEC8C"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16</w:t>
            </w:r>
          </w:p>
        </w:tc>
        <w:tc>
          <w:tcPr>
            <w:tcW w:w="6663" w:type="dxa"/>
            <w:tcBorders>
              <w:top w:val="single" w:sz="4" w:space="0" w:color="auto"/>
              <w:left w:val="single" w:sz="4" w:space="0" w:color="auto"/>
              <w:bottom w:val="single" w:sz="4" w:space="0" w:color="auto"/>
              <w:right w:val="single" w:sz="4" w:space="0" w:color="auto"/>
            </w:tcBorders>
            <w:hideMark/>
          </w:tcPr>
          <w:p w14:paraId="392888C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en-US"/>
              </w:rPr>
              <w:t>Стъргало на тр</w:t>
            </w:r>
            <w:r w:rsidRPr="004D35D6">
              <w:rPr>
                <w:rFonts w:ascii="Verdana" w:eastAsia="Calibri" w:hAnsi="Verdana"/>
                <w:sz w:val="20"/>
                <w:szCs w:val="20"/>
                <w:lang w:val="bg-BG"/>
              </w:rPr>
              <w:t xml:space="preserve">анспортна </w:t>
            </w:r>
            <w:r w:rsidRPr="004D35D6">
              <w:rPr>
                <w:rFonts w:ascii="Verdana" w:eastAsia="Calibri" w:hAnsi="Verdana"/>
                <w:sz w:val="20"/>
                <w:szCs w:val="20"/>
                <w:lang w:val="en-US"/>
              </w:rPr>
              <w:t>лента</w:t>
            </w:r>
          </w:p>
        </w:tc>
        <w:tc>
          <w:tcPr>
            <w:tcW w:w="1842" w:type="dxa"/>
            <w:tcBorders>
              <w:top w:val="single" w:sz="4" w:space="0" w:color="auto"/>
              <w:left w:val="single" w:sz="4" w:space="0" w:color="auto"/>
              <w:bottom w:val="single" w:sz="4" w:space="0" w:color="auto"/>
              <w:right w:val="single" w:sz="4" w:space="0" w:color="auto"/>
            </w:tcBorders>
          </w:tcPr>
          <w:p w14:paraId="63134268" w14:textId="77777777" w:rsidR="004D35D6" w:rsidRPr="004D35D6" w:rsidRDefault="004D35D6" w:rsidP="004D35D6">
            <w:pPr>
              <w:jc w:val="center"/>
              <w:rPr>
                <w:rFonts w:ascii="Verdana" w:eastAsia="Calibri" w:hAnsi="Verdana"/>
                <w:sz w:val="20"/>
                <w:szCs w:val="20"/>
                <w:lang w:val="en-US"/>
              </w:rPr>
            </w:pPr>
          </w:p>
        </w:tc>
      </w:tr>
      <w:tr w:rsidR="004D35D6" w:rsidRPr="009A3656" w14:paraId="6D51BD01"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6EF3B19A"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17</w:t>
            </w:r>
          </w:p>
        </w:tc>
        <w:tc>
          <w:tcPr>
            <w:tcW w:w="6663" w:type="dxa"/>
            <w:tcBorders>
              <w:top w:val="single" w:sz="4" w:space="0" w:color="auto"/>
              <w:left w:val="single" w:sz="4" w:space="0" w:color="auto"/>
              <w:bottom w:val="single" w:sz="4" w:space="0" w:color="auto"/>
              <w:right w:val="single" w:sz="4" w:space="0" w:color="auto"/>
            </w:tcBorders>
            <w:hideMark/>
          </w:tcPr>
          <w:p w14:paraId="15F148E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ru-RU"/>
              </w:rPr>
              <w:t xml:space="preserve">Плоча   </w:t>
            </w:r>
            <w:r w:rsidRPr="004D35D6">
              <w:rPr>
                <w:rFonts w:ascii="Verdana" w:eastAsia="Calibri" w:hAnsi="Verdana"/>
                <w:sz w:val="20"/>
                <w:szCs w:val="20"/>
                <w:lang w:val="en-US"/>
              </w:rPr>
              <w:t>KMZ</w:t>
            </w:r>
            <w:r w:rsidRPr="004D35D6">
              <w:rPr>
                <w:rFonts w:ascii="Verdana" w:eastAsia="Calibri" w:hAnsi="Verdana"/>
                <w:sz w:val="20"/>
                <w:szCs w:val="20"/>
                <w:lang w:val="ru-RU"/>
              </w:rPr>
              <w:t xml:space="preserve">   1200   </w:t>
            </w:r>
            <w:r w:rsidRPr="004D35D6">
              <w:rPr>
                <w:rFonts w:ascii="Verdana" w:eastAsia="Calibri" w:hAnsi="Verdana"/>
                <w:sz w:val="20"/>
                <w:szCs w:val="20"/>
                <w:lang w:val="en-US"/>
              </w:rPr>
              <w:t>RUD</w:t>
            </w:r>
            <w:r w:rsidRPr="004D35D6">
              <w:rPr>
                <w:rFonts w:ascii="Verdana" w:eastAsia="Calibri" w:hAnsi="Verdana"/>
                <w:sz w:val="20"/>
                <w:szCs w:val="20"/>
                <w:lang w:val="ru-RU"/>
              </w:rPr>
              <w:t xml:space="preserve">   </w:t>
            </w:r>
            <w:r w:rsidRPr="004D35D6">
              <w:rPr>
                <w:rFonts w:ascii="Verdana" w:eastAsia="Calibri" w:hAnsi="Verdana"/>
                <w:sz w:val="20"/>
                <w:szCs w:val="20"/>
                <w:lang w:val="en-US"/>
              </w:rPr>
              <w:t>KD</w:t>
            </w:r>
            <w:r w:rsidRPr="004D35D6">
              <w:rPr>
                <w:rFonts w:ascii="Verdana" w:eastAsia="Calibri" w:hAnsi="Verdana"/>
                <w:sz w:val="20"/>
                <w:szCs w:val="20"/>
                <w:lang w:val="ru-RU"/>
              </w:rPr>
              <w:t xml:space="preserve">40   </w:t>
            </w:r>
            <w:r w:rsidRPr="004D35D6">
              <w:rPr>
                <w:rFonts w:ascii="Verdana" w:eastAsia="Calibri" w:hAnsi="Verdana"/>
                <w:sz w:val="20"/>
                <w:szCs w:val="20"/>
                <w:lang w:val="en-US"/>
              </w:rPr>
              <w:t>N</w:t>
            </w:r>
            <w:r w:rsidRPr="004D35D6">
              <w:rPr>
                <w:rFonts w:ascii="Verdana" w:eastAsia="Calibri" w:hAnsi="Verdana"/>
                <w:sz w:val="20"/>
                <w:szCs w:val="20"/>
                <w:lang w:val="ru-RU"/>
              </w:rPr>
              <w:t xml:space="preserve">4  </w:t>
            </w:r>
            <w:r w:rsidRPr="004D35D6">
              <w:rPr>
                <w:rFonts w:ascii="Verdana" w:eastAsia="Calibri" w:hAnsi="Verdana"/>
                <w:sz w:val="20"/>
                <w:szCs w:val="20"/>
                <w:lang w:val="en-US"/>
              </w:rPr>
              <w:t>PPC</w:t>
            </w:r>
            <w:r w:rsidRPr="004D35D6">
              <w:rPr>
                <w:rFonts w:ascii="Verdana" w:eastAsia="Calibri" w:hAnsi="Verdana"/>
                <w:sz w:val="20"/>
                <w:szCs w:val="20"/>
                <w:lang w:val="ru-RU"/>
              </w:rPr>
              <w:t>/</w:t>
            </w:r>
            <w:r w:rsidRPr="004D35D6">
              <w:rPr>
                <w:rFonts w:ascii="Verdana" w:eastAsia="Calibri" w:hAnsi="Verdana"/>
                <w:sz w:val="20"/>
                <w:szCs w:val="20"/>
                <w:lang w:val="en-US"/>
              </w:rPr>
              <w:t>PPH</w:t>
            </w:r>
            <w:r w:rsidRPr="004D35D6">
              <w:rPr>
                <w:rFonts w:ascii="Verdana" w:eastAsia="Calibri" w:hAnsi="Verdana"/>
                <w:sz w:val="20"/>
                <w:szCs w:val="20"/>
                <w:lang w:val="bg-BG"/>
              </w:rPr>
              <w:t xml:space="preserve"> окоплектована със скоби за прикрепяне на филтърното платно</w:t>
            </w:r>
          </w:p>
        </w:tc>
        <w:tc>
          <w:tcPr>
            <w:tcW w:w="1842" w:type="dxa"/>
            <w:tcBorders>
              <w:top w:val="single" w:sz="4" w:space="0" w:color="auto"/>
              <w:left w:val="single" w:sz="4" w:space="0" w:color="auto"/>
              <w:bottom w:val="single" w:sz="4" w:space="0" w:color="auto"/>
              <w:right w:val="single" w:sz="4" w:space="0" w:color="auto"/>
            </w:tcBorders>
          </w:tcPr>
          <w:p w14:paraId="64856A73" w14:textId="77777777" w:rsidR="004D35D6" w:rsidRPr="004D35D6" w:rsidRDefault="004D35D6" w:rsidP="004D35D6">
            <w:pPr>
              <w:jc w:val="center"/>
              <w:rPr>
                <w:rFonts w:ascii="Verdana" w:eastAsia="Calibri" w:hAnsi="Verdana"/>
                <w:sz w:val="20"/>
                <w:szCs w:val="20"/>
                <w:lang w:val="ru-RU"/>
              </w:rPr>
            </w:pPr>
          </w:p>
        </w:tc>
      </w:tr>
      <w:tr w:rsidR="004D35D6" w:rsidRPr="009A3656" w14:paraId="207EBF95"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73CCB989" w14:textId="77777777" w:rsidR="004D35D6" w:rsidRPr="004D35D6" w:rsidRDefault="004D35D6" w:rsidP="004D35D6">
            <w:pPr>
              <w:jc w:val="center"/>
              <w:rPr>
                <w:rFonts w:ascii="Verdana" w:eastAsia="Calibri" w:hAnsi="Verdana"/>
                <w:sz w:val="20"/>
                <w:szCs w:val="20"/>
                <w:lang w:val="en-US"/>
              </w:rPr>
            </w:pPr>
            <w:r w:rsidRPr="004D35D6">
              <w:rPr>
                <w:rFonts w:ascii="Verdana" w:eastAsia="Calibri" w:hAnsi="Verdana"/>
                <w:sz w:val="20"/>
                <w:szCs w:val="20"/>
                <w:lang w:val="en-US"/>
              </w:rPr>
              <w:t>18</w:t>
            </w:r>
          </w:p>
        </w:tc>
        <w:tc>
          <w:tcPr>
            <w:tcW w:w="6663" w:type="dxa"/>
            <w:tcBorders>
              <w:top w:val="single" w:sz="4" w:space="0" w:color="auto"/>
              <w:left w:val="single" w:sz="4" w:space="0" w:color="auto"/>
              <w:bottom w:val="single" w:sz="4" w:space="0" w:color="auto"/>
              <w:right w:val="single" w:sz="4" w:space="0" w:color="auto"/>
            </w:tcBorders>
            <w:hideMark/>
          </w:tcPr>
          <w:p w14:paraId="0FF6A573"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Ръчки за автоматично преместване на плочите</w:t>
            </w:r>
          </w:p>
        </w:tc>
        <w:tc>
          <w:tcPr>
            <w:tcW w:w="1842" w:type="dxa"/>
            <w:tcBorders>
              <w:top w:val="single" w:sz="4" w:space="0" w:color="auto"/>
              <w:left w:val="single" w:sz="4" w:space="0" w:color="auto"/>
              <w:bottom w:val="single" w:sz="4" w:space="0" w:color="auto"/>
              <w:right w:val="single" w:sz="4" w:space="0" w:color="auto"/>
            </w:tcBorders>
          </w:tcPr>
          <w:p w14:paraId="0435D6D1" w14:textId="77777777" w:rsidR="004D35D6" w:rsidRPr="004D35D6" w:rsidRDefault="004D35D6" w:rsidP="004D35D6">
            <w:pPr>
              <w:jc w:val="center"/>
              <w:rPr>
                <w:rFonts w:ascii="Verdana" w:eastAsia="Calibri" w:hAnsi="Verdana"/>
                <w:sz w:val="20"/>
                <w:szCs w:val="20"/>
                <w:lang w:val="ru-RU"/>
              </w:rPr>
            </w:pPr>
          </w:p>
        </w:tc>
      </w:tr>
      <w:tr w:rsidR="004D35D6" w:rsidRPr="009A3656" w14:paraId="1EC55EF9" w14:textId="77777777" w:rsidTr="004D35D6">
        <w:tc>
          <w:tcPr>
            <w:tcW w:w="709" w:type="dxa"/>
            <w:tcBorders>
              <w:top w:val="single" w:sz="4" w:space="0" w:color="auto"/>
              <w:left w:val="single" w:sz="4" w:space="0" w:color="auto"/>
              <w:bottom w:val="single" w:sz="4" w:space="0" w:color="auto"/>
              <w:right w:val="single" w:sz="4" w:space="0" w:color="auto"/>
            </w:tcBorders>
            <w:hideMark/>
          </w:tcPr>
          <w:p w14:paraId="39887EB0"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19</w:t>
            </w:r>
          </w:p>
        </w:tc>
        <w:tc>
          <w:tcPr>
            <w:tcW w:w="6663" w:type="dxa"/>
            <w:tcBorders>
              <w:top w:val="single" w:sz="4" w:space="0" w:color="auto"/>
              <w:left w:val="single" w:sz="4" w:space="0" w:color="auto"/>
              <w:bottom w:val="single" w:sz="4" w:space="0" w:color="auto"/>
              <w:right w:val="single" w:sz="4" w:space="0" w:color="auto"/>
            </w:tcBorders>
            <w:hideMark/>
          </w:tcPr>
          <w:p w14:paraId="4470EB52" w14:textId="77777777" w:rsidR="004D35D6" w:rsidRPr="004D35D6" w:rsidRDefault="004D35D6" w:rsidP="004D35D6">
            <w:pPr>
              <w:jc w:val="center"/>
              <w:rPr>
                <w:rFonts w:ascii="Verdana" w:eastAsia="Calibri" w:hAnsi="Verdana"/>
                <w:sz w:val="20"/>
                <w:szCs w:val="20"/>
                <w:lang w:val="bg-BG"/>
              </w:rPr>
            </w:pPr>
            <w:r w:rsidRPr="004D35D6">
              <w:rPr>
                <w:rFonts w:ascii="Verdana" w:eastAsia="Calibri" w:hAnsi="Verdana"/>
                <w:sz w:val="20"/>
                <w:szCs w:val="20"/>
                <w:lang w:val="bg-BG"/>
              </w:rPr>
              <w:t>Драйвъри за заключване на плочите</w:t>
            </w:r>
          </w:p>
        </w:tc>
        <w:tc>
          <w:tcPr>
            <w:tcW w:w="1842" w:type="dxa"/>
            <w:tcBorders>
              <w:top w:val="single" w:sz="4" w:space="0" w:color="auto"/>
              <w:left w:val="single" w:sz="4" w:space="0" w:color="auto"/>
              <w:bottom w:val="single" w:sz="4" w:space="0" w:color="auto"/>
              <w:right w:val="single" w:sz="4" w:space="0" w:color="auto"/>
            </w:tcBorders>
          </w:tcPr>
          <w:p w14:paraId="3B008A45" w14:textId="77777777" w:rsidR="004D35D6" w:rsidRPr="004D35D6" w:rsidRDefault="004D35D6" w:rsidP="004D35D6">
            <w:pPr>
              <w:jc w:val="center"/>
              <w:rPr>
                <w:rFonts w:ascii="Verdana" w:eastAsia="Calibri" w:hAnsi="Verdana"/>
                <w:sz w:val="20"/>
                <w:szCs w:val="20"/>
                <w:lang w:val="ru-RU"/>
              </w:rPr>
            </w:pPr>
          </w:p>
        </w:tc>
      </w:tr>
    </w:tbl>
    <w:p w14:paraId="5FEFC883" w14:textId="77777777" w:rsidR="004D35D6" w:rsidRPr="004D35D6" w:rsidRDefault="004D35D6" w:rsidP="004D35D6">
      <w:pPr>
        <w:spacing w:before="120" w:after="120"/>
        <w:ind w:left="720" w:right="954"/>
        <w:contextualSpacing/>
        <w:jc w:val="both"/>
        <w:rPr>
          <w:rFonts w:ascii="Verdana" w:hAnsi="Verdana"/>
          <w:b/>
          <w:bCs/>
          <w:snapToGrid w:val="0"/>
          <w:sz w:val="20"/>
          <w:szCs w:val="20"/>
          <w:lang w:val="bg-BG"/>
        </w:rPr>
      </w:pPr>
    </w:p>
    <w:p w14:paraId="0CEC29BA" w14:textId="77777777" w:rsidR="004D35D6" w:rsidRPr="004D35D6" w:rsidRDefault="004D35D6" w:rsidP="004D35D6">
      <w:pPr>
        <w:spacing w:before="120" w:after="120"/>
        <w:ind w:right="954"/>
        <w:contextualSpacing/>
        <w:jc w:val="center"/>
        <w:rPr>
          <w:rFonts w:ascii="Verdana" w:hAnsi="Verdana"/>
          <w:b/>
          <w:bCs/>
          <w:snapToGrid w:val="0"/>
          <w:sz w:val="20"/>
          <w:szCs w:val="20"/>
          <w:lang w:val="bg-BG"/>
        </w:rPr>
      </w:pPr>
      <w:r w:rsidRPr="004D35D6">
        <w:rPr>
          <w:rFonts w:ascii="Verdana" w:hAnsi="Verdana"/>
          <w:b/>
          <w:bCs/>
          <w:snapToGrid w:val="0"/>
          <w:sz w:val="20"/>
          <w:szCs w:val="20"/>
          <w:lang w:val="bg-BG"/>
        </w:rPr>
        <w:t>Ценова Таблица за обособена позиция 4</w:t>
      </w:r>
    </w:p>
    <w:p w14:paraId="5B0979C5" w14:textId="77777777" w:rsidR="004D35D6" w:rsidRPr="004D35D6" w:rsidRDefault="004D35D6" w:rsidP="004D35D6">
      <w:pPr>
        <w:spacing w:before="120" w:after="120"/>
        <w:ind w:right="954"/>
        <w:contextualSpacing/>
        <w:jc w:val="center"/>
        <w:rPr>
          <w:rFonts w:ascii="Verdana" w:hAnsi="Verdana"/>
          <w:b/>
          <w:bCs/>
          <w:snapToGrid w:val="0"/>
          <w:sz w:val="20"/>
          <w:szCs w:val="20"/>
          <w:lang w:val="bg-BG"/>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6699"/>
        <w:gridCol w:w="1806"/>
      </w:tblGrid>
      <w:tr w:rsidR="004D35D6" w:rsidRPr="009A3656" w14:paraId="024F7DFD" w14:textId="77777777" w:rsidTr="004D35D6">
        <w:trPr>
          <w:jc w:val="center"/>
        </w:trPr>
        <w:tc>
          <w:tcPr>
            <w:tcW w:w="541" w:type="dxa"/>
            <w:tcBorders>
              <w:top w:val="single" w:sz="4" w:space="0" w:color="auto"/>
              <w:left w:val="single" w:sz="4" w:space="0" w:color="auto"/>
              <w:bottom w:val="single" w:sz="4" w:space="0" w:color="auto"/>
              <w:right w:val="single" w:sz="4" w:space="0" w:color="auto"/>
            </w:tcBorders>
            <w:vAlign w:val="center"/>
            <w:hideMark/>
          </w:tcPr>
          <w:p w14:paraId="1591530F" w14:textId="77777777" w:rsidR="004D35D6" w:rsidRPr="004D35D6" w:rsidRDefault="004D35D6" w:rsidP="004D35D6">
            <w:pPr>
              <w:spacing w:line="256" w:lineRule="auto"/>
              <w:ind w:right="954"/>
              <w:jc w:val="center"/>
              <w:rPr>
                <w:rFonts w:ascii="Verdana" w:hAnsi="Verdana"/>
                <w:b/>
                <w:sz w:val="20"/>
                <w:szCs w:val="20"/>
                <w:lang w:val="bg-BG"/>
              </w:rPr>
            </w:pPr>
            <w:r w:rsidRPr="004D35D6">
              <w:rPr>
                <w:rFonts w:ascii="Verdana" w:hAnsi="Verdana"/>
                <w:b/>
                <w:sz w:val="20"/>
                <w:szCs w:val="20"/>
                <w:lang w:val="bg-BG"/>
              </w:rPr>
              <w:t>№</w:t>
            </w:r>
          </w:p>
        </w:tc>
        <w:tc>
          <w:tcPr>
            <w:tcW w:w="6699" w:type="dxa"/>
            <w:tcBorders>
              <w:top w:val="single" w:sz="4" w:space="0" w:color="auto"/>
              <w:left w:val="single" w:sz="4" w:space="0" w:color="auto"/>
              <w:bottom w:val="single" w:sz="4" w:space="0" w:color="auto"/>
              <w:right w:val="single" w:sz="4" w:space="0" w:color="auto"/>
            </w:tcBorders>
            <w:vAlign w:val="center"/>
            <w:hideMark/>
          </w:tcPr>
          <w:p w14:paraId="032C2DC9" w14:textId="77777777" w:rsidR="004D35D6" w:rsidRPr="004D35D6" w:rsidRDefault="004D35D6" w:rsidP="004D35D6">
            <w:pPr>
              <w:spacing w:line="256" w:lineRule="auto"/>
              <w:ind w:right="954"/>
              <w:jc w:val="center"/>
              <w:rPr>
                <w:rFonts w:ascii="Verdana" w:hAnsi="Verdana"/>
                <w:b/>
                <w:sz w:val="20"/>
                <w:szCs w:val="20"/>
                <w:lang w:val="bg-BG"/>
              </w:rPr>
            </w:pPr>
            <w:r w:rsidRPr="004D35D6">
              <w:rPr>
                <w:rFonts w:ascii="Verdana" w:hAnsi="Verdana"/>
                <w:b/>
                <w:sz w:val="20"/>
                <w:szCs w:val="20"/>
                <w:lang w:val="bg-BG"/>
              </w:rPr>
              <w:t>Наименование</w:t>
            </w:r>
          </w:p>
        </w:tc>
        <w:tc>
          <w:tcPr>
            <w:tcW w:w="1806" w:type="dxa"/>
            <w:tcBorders>
              <w:top w:val="single" w:sz="4" w:space="0" w:color="auto"/>
              <w:left w:val="single" w:sz="4" w:space="0" w:color="auto"/>
              <w:bottom w:val="single" w:sz="4" w:space="0" w:color="auto"/>
              <w:right w:val="single" w:sz="4" w:space="0" w:color="auto"/>
            </w:tcBorders>
            <w:vAlign w:val="center"/>
            <w:hideMark/>
          </w:tcPr>
          <w:p w14:paraId="50E5287F" w14:textId="77777777" w:rsidR="004D35D6" w:rsidRPr="004D35D6" w:rsidRDefault="004D35D6" w:rsidP="004D35D6">
            <w:pPr>
              <w:spacing w:line="256" w:lineRule="auto"/>
              <w:ind w:left="33" w:right="95"/>
              <w:jc w:val="center"/>
              <w:rPr>
                <w:rFonts w:ascii="Verdana" w:hAnsi="Verdana"/>
                <w:b/>
                <w:bCs/>
                <w:sz w:val="20"/>
                <w:szCs w:val="20"/>
                <w:lang w:val="bg-BG" w:eastAsia="bg-BG"/>
              </w:rPr>
            </w:pPr>
            <w:r w:rsidRPr="004D35D6">
              <w:rPr>
                <w:rFonts w:ascii="Verdana" w:hAnsi="Verdana" w:cs="Arial"/>
                <w:b/>
                <w:sz w:val="20"/>
                <w:szCs w:val="20"/>
                <w:lang w:val="bg-BG"/>
              </w:rPr>
              <w:t>Ед. цена в лева без ДДС</w:t>
            </w:r>
          </w:p>
        </w:tc>
      </w:tr>
      <w:tr w:rsidR="004D35D6" w:rsidRPr="009A3656" w14:paraId="6097CA08" w14:textId="77777777" w:rsidTr="004D35D6">
        <w:trPr>
          <w:jc w:val="center"/>
        </w:trPr>
        <w:tc>
          <w:tcPr>
            <w:tcW w:w="541" w:type="dxa"/>
            <w:tcBorders>
              <w:top w:val="single" w:sz="4" w:space="0" w:color="auto"/>
              <w:left w:val="single" w:sz="4" w:space="0" w:color="auto"/>
              <w:bottom w:val="single" w:sz="4" w:space="0" w:color="auto"/>
              <w:right w:val="single" w:sz="4" w:space="0" w:color="auto"/>
            </w:tcBorders>
            <w:vAlign w:val="center"/>
            <w:hideMark/>
          </w:tcPr>
          <w:p w14:paraId="3EA101F7" w14:textId="77777777" w:rsidR="004D35D6" w:rsidRPr="004D35D6" w:rsidRDefault="004D35D6" w:rsidP="004D35D6">
            <w:pPr>
              <w:tabs>
                <w:tab w:val="left" w:pos="100"/>
                <w:tab w:val="left" w:pos="249"/>
                <w:tab w:val="left" w:pos="437"/>
              </w:tabs>
              <w:spacing w:line="256" w:lineRule="auto"/>
              <w:ind w:left="567" w:right="954"/>
              <w:jc w:val="center"/>
              <w:rPr>
                <w:rFonts w:ascii="Verdana" w:hAnsi="Verdana"/>
                <w:sz w:val="20"/>
                <w:szCs w:val="20"/>
                <w:lang w:val="bg-BG"/>
              </w:rPr>
            </w:pPr>
            <w:r w:rsidRPr="004D35D6">
              <w:rPr>
                <w:rFonts w:ascii="Verdana" w:hAnsi="Verdana"/>
                <w:sz w:val="20"/>
                <w:szCs w:val="20"/>
                <w:lang w:val="bg-BG"/>
              </w:rPr>
              <w:t>1</w:t>
            </w:r>
          </w:p>
          <w:p w14:paraId="41D53D45" w14:textId="77777777" w:rsidR="004D35D6" w:rsidRPr="004D35D6" w:rsidRDefault="004D35D6" w:rsidP="004D35D6">
            <w:pPr>
              <w:jc w:val="center"/>
              <w:rPr>
                <w:rFonts w:ascii="Verdana" w:hAnsi="Verdana"/>
                <w:sz w:val="20"/>
                <w:szCs w:val="20"/>
                <w:lang w:val="bg-BG"/>
              </w:rPr>
            </w:pPr>
          </w:p>
          <w:p w14:paraId="2C9C570F" w14:textId="77777777" w:rsidR="004D35D6" w:rsidRPr="004D35D6" w:rsidRDefault="004D35D6" w:rsidP="004D35D6">
            <w:pPr>
              <w:jc w:val="center"/>
              <w:rPr>
                <w:rFonts w:ascii="Verdana" w:hAnsi="Verdana"/>
                <w:sz w:val="20"/>
                <w:szCs w:val="20"/>
                <w:lang w:val="bg-BG"/>
              </w:rPr>
            </w:pPr>
          </w:p>
          <w:p w14:paraId="04C4AFDF" w14:textId="77777777" w:rsidR="004D35D6" w:rsidRPr="004D35D6" w:rsidRDefault="004D35D6" w:rsidP="004D35D6">
            <w:pPr>
              <w:jc w:val="center"/>
              <w:rPr>
                <w:rFonts w:ascii="Verdana" w:hAnsi="Verdana"/>
                <w:sz w:val="20"/>
                <w:szCs w:val="20"/>
                <w:lang w:val="bg-BG"/>
              </w:rPr>
            </w:pPr>
          </w:p>
          <w:p w14:paraId="089BB430" w14:textId="77777777" w:rsidR="004D35D6" w:rsidRPr="004D35D6" w:rsidRDefault="004D35D6" w:rsidP="004D35D6">
            <w:pPr>
              <w:jc w:val="center"/>
              <w:rPr>
                <w:rFonts w:ascii="Verdana" w:eastAsiaTheme="minorHAnsi" w:hAnsi="Verdana"/>
                <w:sz w:val="20"/>
                <w:szCs w:val="20"/>
                <w:lang w:val="bg-BG"/>
              </w:rPr>
            </w:pPr>
          </w:p>
          <w:p w14:paraId="585C556D" w14:textId="77777777" w:rsidR="004D35D6" w:rsidRPr="004D35D6" w:rsidRDefault="004D35D6" w:rsidP="004D35D6">
            <w:pPr>
              <w:jc w:val="center"/>
              <w:rPr>
                <w:rFonts w:ascii="Verdana" w:eastAsiaTheme="minorHAnsi" w:hAnsi="Verdana"/>
                <w:sz w:val="20"/>
                <w:szCs w:val="20"/>
                <w:lang w:val="bg-BG"/>
              </w:rPr>
            </w:pPr>
            <w:r w:rsidRPr="004D35D6">
              <w:rPr>
                <w:rFonts w:ascii="Verdana" w:eastAsiaTheme="minorHAnsi" w:hAnsi="Verdana"/>
                <w:sz w:val="20"/>
                <w:szCs w:val="20"/>
                <w:lang w:val="bg-BG"/>
              </w:rPr>
              <w:t>1</w:t>
            </w:r>
          </w:p>
        </w:tc>
        <w:tc>
          <w:tcPr>
            <w:tcW w:w="6699" w:type="dxa"/>
            <w:tcBorders>
              <w:top w:val="single" w:sz="4" w:space="0" w:color="auto"/>
              <w:left w:val="single" w:sz="4" w:space="0" w:color="auto"/>
              <w:bottom w:val="single" w:sz="4" w:space="0" w:color="auto"/>
              <w:right w:val="single" w:sz="4" w:space="0" w:color="auto"/>
            </w:tcBorders>
            <w:vAlign w:val="center"/>
            <w:hideMark/>
          </w:tcPr>
          <w:p w14:paraId="69461514" w14:textId="77777777" w:rsidR="004D35D6" w:rsidRPr="004D35D6" w:rsidRDefault="004D35D6" w:rsidP="004D35D6">
            <w:pPr>
              <w:spacing w:line="256" w:lineRule="auto"/>
              <w:ind w:left="74"/>
              <w:jc w:val="center"/>
              <w:rPr>
                <w:rFonts w:ascii="Verdana" w:hAnsi="Verdana"/>
                <w:sz w:val="20"/>
                <w:szCs w:val="20"/>
                <w:lang w:val="bg-BG"/>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с размери 1500/500/165мм изпълнен от неръждаема стомана, присъединителни крепежи от неръждаем метал и полиестерно сито (</w:t>
            </w:r>
            <w:r w:rsidRPr="004D35D6">
              <w:rPr>
                <w:rFonts w:ascii="Verdana" w:hAnsi="Verdana"/>
                <w:sz w:val="20"/>
                <w:szCs w:val="20"/>
                <w:lang w:val="en-US"/>
              </w:rPr>
              <w:t>PES</w:t>
            </w:r>
            <w:r w:rsidRPr="004D35D6">
              <w:rPr>
                <w:rFonts w:ascii="Verdana" w:hAnsi="Verdana"/>
                <w:sz w:val="20"/>
                <w:szCs w:val="20"/>
                <w:lang w:val="ru-RU"/>
              </w:rPr>
              <w:t xml:space="preserve"> 150/43)</w:t>
            </w:r>
          </w:p>
        </w:tc>
        <w:tc>
          <w:tcPr>
            <w:tcW w:w="1806" w:type="dxa"/>
            <w:tcBorders>
              <w:top w:val="single" w:sz="4" w:space="0" w:color="auto"/>
              <w:left w:val="single" w:sz="4" w:space="0" w:color="auto"/>
              <w:bottom w:val="single" w:sz="4" w:space="0" w:color="auto"/>
              <w:right w:val="single" w:sz="4" w:space="0" w:color="auto"/>
            </w:tcBorders>
          </w:tcPr>
          <w:p w14:paraId="40A3A257" w14:textId="77777777" w:rsidR="004D35D6" w:rsidRPr="004D35D6" w:rsidRDefault="004D35D6" w:rsidP="004D35D6">
            <w:pPr>
              <w:spacing w:line="256" w:lineRule="auto"/>
              <w:ind w:left="567" w:right="954"/>
              <w:rPr>
                <w:rFonts w:ascii="Verdana" w:hAnsi="Verdana"/>
                <w:sz w:val="20"/>
                <w:szCs w:val="20"/>
                <w:lang w:val="bg-BG"/>
              </w:rPr>
            </w:pPr>
          </w:p>
        </w:tc>
      </w:tr>
      <w:tr w:rsidR="004D35D6" w:rsidRPr="009A3656" w14:paraId="456BAAAD" w14:textId="77777777" w:rsidTr="004D35D6">
        <w:trPr>
          <w:jc w:val="center"/>
        </w:trPr>
        <w:tc>
          <w:tcPr>
            <w:tcW w:w="541" w:type="dxa"/>
            <w:tcBorders>
              <w:top w:val="single" w:sz="4" w:space="0" w:color="auto"/>
              <w:left w:val="single" w:sz="4" w:space="0" w:color="auto"/>
              <w:bottom w:val="single" w:sz="4" w:space="0" w:color="auto"/>
              <w:right w:val="single" w:sz="4" w:space="0" w:color="auto"/>
            </w:tcBorders>
            <w:vAlign w:val="center"/>
            <w:hideMark/>
          </w:tcPr>
          <w:p w14:paraId="3A2E7A5C" w14:textId="77777777" w:rsidR="004D35D6" w:rsidRPr="004D35D6" w:rsidRDefault="004D35D6" w:rsidP="004D35D6">
            <w:pPr>
              <w:spacing w:line="256" w:lineRule="auto"/>
              <w:ind w:left="567" w:right="954"/>
              <w:jc w:val="center"/>
              <w:rPr>
                <w:rFonts w:ascii="Verdana" w:hAnsi="Verdana"/>
                <w:sz w:val="20"/>
                <w:szCs w:val="20"/>
                <w:lang w:val="bg-BG"/>
              </w:rPr>
            </w:pPr>
            <w:r w:rsidRPr="004D35D6">
              <w:rPr>
                <w:rFonts w:ascii="Verdana" w:hAnsi="Verdana"/>
                <w:sz w:val="20"/>
                <w:szCs w:val="20"/>
                <w:lang w:val="bg-BG"/>
              </w:rPr>
              <w:t>22</w:t>
            </w:r>
          </w:p>
          <w:p w14:paraId="2418F304" w14:textId="77777777" w:rsidR="004D35D6" w:rsidRPr="004D35D6" w:rsidRDefault="004D35D6" w:rsidP="004D35D6">
            <w:pPr>
              <w:jc w:val="center"/>
              <w:rPr>
                <w:rFonts w:ascii="Verdana" w:hAnsi="Verdana"/>
                <w:sz w:val="20"/>
                <w:szCs w:val="20"/>
                <w:lang w:val="bg-BG"/>
              </w:rPr>
            </w:pPr>
          </w:p>
          <w:p w14:paraId="6C2FA0E4" w14:textId="77777777" w:rsidR="004D35D6" w:rsidRPr="004D35D6" w:rsidRDefault="004D35D6" w:rsidP="004D35D6">
            <w:pPr>
              <w:jc w:val="center"/>
              <w:rPr>
                <w:rFonts w:ascii="Verdana" w:eastAsiaTheme="minorHAnsi" w:hAnsi="Verdana"/>
                <w:sz w:val="20"/>
                <w:szCs w:val="20"/>
                <w:lang w:val="bg-BG"/>
              </w:rPr>
            </w:pPr>
          </w:p>
          <w:p w14:paraId="7A3C2CC2" w14:textId="77777777" w:rsidR="004D35D6" w:rsidRPr="004D35D6" w:rsidRDefault="004D35D6" w:rsidP="004D35D6">
            <w:pPr>
              <w:jc w:val="center"/>
              <w:rPr>
                <w:rFonts w:ascii="Verdana" w:eastAsiaTheme="minorHAnsi" w:hAnsi="Verdana"/>
                <w:sz w:val="20"/>
                <w:szCs w:val="20"/>
                <w:lang w:val="bg-BG"/>
              </w:rPr>
            </w:pPr>
            <w:r w:rsidRPr="004D35D6">
              <w:rPr>
                <w:rFonts w:ascii="Verdana" w:eastAsiaTheme="minorHAnsi" w:hAnsi="Verdana"/>
                <w:sz w:val="20"/>
                <w:szCs w:val="20"/>
                <w:lang w:val="bg-BG"/>
              </w:rPr>
              <w:t>2</w:t>
            </w:r>
          </w:p>
        </w:tc>
        <w:tc>
          <w:tcPr>
            <w:tcW w:w="6699" w:type="dxa"/>
            <w:tcBorders>
              <w:top w:val="single" w:sz="4" w:space="0" w:color="auto"/>
              <w:left w:val="single" w:sz="4" w:space="0" w:color="auto"/>
              <w:bottom w:val="single" w:sz="4" w:space="0" w:color="auto"/>
              <w:right w:val="single" w:sz="4" w:space="0" w:color="auto"/>
            </w:tcBorders>
            <w:vAlign w:val="center"/>
            <w:hideMark/>
          </w:tcPr>
          <w:p w14:paraId="718DF7E6" w14:textId="77777777" w:rsidR="004D35D6" w:rsidRPr="004D35D6" w:rsidRDefault="004D35D6" w:rsidP="004D35D6">
            <w:pPr>
              <w:spacing w:line="256" w:lineRule="auto"/>
              <w:ind w:left="74"/>
              <w:jc w:val="center"/>
              <w:rPr>
                <w:rFonts w:ascii="Verdana" w:hAnsi="Verdana"/>
                <w:sz w:val="20"/>
                <w:szCs w:val="20"/>
                <w:lang w:val="bg-BG"/>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с размери 1000/500/165мм изпълнен от неръждаема стомана, присъединителни крепежи от неръждаем метал и полиестерно сито (</w:t>
            </w:r>
            <w:r w:rsidRPr="004D35D6">
              <w:rPr>
                <w:rFonts w:ascii="Verdana" w:hAnsi="Verdana"/>
                <w:sz w:val="20"/>
                <w:szCs w:val="20"/>
                <w:lang w:val="en-US"/>
              </w:rPr>
              <w:t>PES</w:t>
            </w:r>
            <w:r w:rsidRPr="004D35D6">
              <w:rPr>
                <w:rFonts w:ascii="Verdana" w:hAnsi="Verdana"/>
                <w:sz w:val="20"/>
                <w:szCs w:val="20"/>
                <w:lang w:val="ru-RU"/>
              </w:rPr>
              <w:t xml:space="preserve"> 150/43)</w:t>
            </w:r>
          </w:p>
        </w:tc>
        <w:tc>
          <w:tcPr>
            <w:tcW w:w="1806" w:type="dxa"/>
            <w:tcBorders>
              <w:top w:val="single" w:sz="4" w:space="0" w:color="auto"/>
              <w:left w:val="single" w:sz="4" w:space="0" w:color="auto"/>
              <w:bottom w:val="single" w:sz="4" w:space="0" w:color="auto"/>
              <w:right w:val="single" w:sz="4" w:space="0" w:color="auto"/>
            </w:tcBorders>
          </w:tcPr>
          <w:p w14:paraId="6E6C2245" w14:textId="77777777" w:rsidR="004D35D6" w:rsidRPr="004D35D6" w:rsidRDefault="004D35D6" w:rsidP="004D35D6">
            <w:pPr>
              <w:spacing w:line="256" w:lineRule="auto"/>
              <w:ind w:left="567" w:right="954"/>
              <w:rPr>
                <w:rFonts w:ascii="Verdana" w:hAnsi="Verdana"/>
                <w:sz w:val="20"/>
                <w:szCs w:val="20"/>
                <w:lang w:val="bg-BG"/>
              </w:rPr>
            </w:pPr>
          </w:p>
        </w:tc>
      </w:tr>
      <w:tr w:rsidR="004D35D6" w:rsidRPr="009A3656" w14:paraId="5B752788" w14:textId="77777777" w:rsidTr="004D35D6">
        <w:trPr>
          <w:jc w:val="center"/>
        </w:trPr>
        <w:tc>
          <w:tcPr>
            <w:tcW w:w="541" w:type="dxa"/>
            <w:tcBorders>
              <w:top w:val="single" w:sz="4" w:space="0" w:color="auto"/>
              <w:left w:val="single" w:sz="4" w:space="0" w:color="auto"/>
              <w:bottom w:val="single" w:sz="4" w:space="0" w:color="auto"/>
              <w:right w:val="single" w:sz="4" w:space="0" w:color="auto"/>
            </w:tcBorders>
            <w:vAlign w:val="center"/>
            <w:hideMark/>
          </w:tcPr>
          <w:p w14:paraId="4E7F8131" w14:textId="77777777" w:rsidR="004D35D6" w:rsidRPr="004D35D6" w:rsidRDefault="004D35D6" w:rsidP="004D35D6">
            <w:pPr>
              <w:spacing w:line="256" w:lineRule="auto"/>
              <w:ind w:left="567" w:right="954"/>
              <w:jc w:val="center"/>
              <w:rPr>
                <w:rFonts w:ascii="Verdana" w:hAnsi="Verdana"/>
                <w:sz w:val="20"/>
                <w:szCs w:val="20"/>
                <w:lang w:val="bg-BG"/>
              </w:rPr>
            </w:pPr>
            <w:r w:rsidRPr="004D35D6">
              <w:rPr>
                <w:rFonts w:ascii="Verdana" w:hAnsi="Verdana"/>
                <w:sz w:val="20"/>
                <w:szCs w:val="20"/>
                <w:lang w:val="bg-BG"/>
              </w:rPr>
              <w:t>3</w:t>
            </w:r>
          </w:p>
          <w:p w14:paraId="0C8C268C" w14:textId="77777777" w:rsidR="004D35D6" w:rsidRPr="004D35D6" w:rsidRDefault="004D35D6" w:rsidP="004D35D6">
            <w:pPr>
              <w:jc w:val="center"/>
              <w:rPr>
                <w:rFonts w:ascii="Verdana" w:hAnsi="Verdana"/>
                <w:sz w:val="20"/>
                <w:szCs w:val="20"/>
                <w:lang w:val="bg-BG"/>
              </w:rPr>
            </w:pPr>
          </w:p>
          <w:p w14:paraId="77AF71FE" w14:textId="77777777" w:rsidR="004D35D6" w:rsidRPr="004D35D6" w:rsidRDefault="004D35D6" w:rsidP="004D35D6">
            <w:pPr>
              <w:jc w:val="center"/>
              <w:rPr>
                <w:rFonts w:ascii="Verdana" w:hAnsi="Verdana"/>
                <w:sz w:val="20"/>
                <w:szCs w:val="20"/>
                <w:lang w:val="bg-BG"/>
              </w:rPr>
            </w:pPr>
          </w:p>
          <w:p w14:paraId="20B512C3" w14:textId="77777777" w:rsidR="004D35D6" w:rsidRPr="004D35D6" w:rsidRDefault="004D35D6" w:rsidP="004D35D6">
            <w:pPr>
              <w:jc w:val="center"/>
              <w:rPr>
                <w:rFonts w:ascii="Verdana" w:eastAsiaTheme="minorHAnsi" w:hAnsi="Verdana"/>
                <w:sz w:val="20"/>
                <w:szCs w:val="20"/>
                <w:lang w:val="bg-BG"/>
              </w:rPr>
            </w:pPr>
          </w:p>
          <w:p w14:paraId="5D9D957C" w14:textId="77777777" w:rsidR="004D35D6" w:rsidRPr="004D35D6" w:rsidRDefault="004D35D6" w:rsidP="004D35D6">
            <w:pPr>
              <w:jc w:val="center"/>
              <w:rPr>
                <w:rFonts w:ascii="Verdana" w:eastAsiaTheme="minorHAnsi" w:hAnsi="Verdana"/>
                <w:sz w:val="20"/>
                <w:szCs w:val="20"/>
                <w:lang w:val="bg-BG"/>
              </w:rPr>
            </w:pPr>
            <w:r w:rsidRPr="004D35D6">
              <w:rPr>
                <w:rFonts w:ascii="Verdana" w:eastAsiaTheme="minorHAnsi" w:hAnsi="Verdana"/>
                <w:sz w:val="20"/>
                <w:szCs w:val="20"/>
                <w:lang w:val="bg-BG"/>
              </w:rPr>
              <w:t>3</w:t>
            </w:r>
          </w:p>
        </w:tc>
        <w:tc>
          <w:tcPr>
            <w:tcW w:w="6699" w:type="dxa"/>
            <w:tcBorders>
              <w:top w:val="single" w:sz="4" w:space="0" w:color="auto"/>
              <w:left w:val="single" w:sz="4" w:space="0" w:color="auto"/>
              <w:bottom w:val="single" w:sz="4" w:space="0" w:color="auto"/>
              <w:right w:val="single" w:sz="4" w:space="0" w:color="auto"/>
            </w:tcBorders>
            <w:vAlign w:val="center"/>
            <w:hideMark/>
          </w:tcPr>
          <w:p w14:paraId="017C9D4D" w14:textId="77777777" w:rsidR="004D35D6" w:rsidRPr="004D35D6" w:rsidRDefault="004D35D6" w:rsidP="004D35D6">
            <w:pPr>
              <w:spacing w:line="256" w:lineRule="auto"/>
              <w:ind w:left="74"/>
              <w:jc w:val="center"/>
              <w:rPr>
                <w:rFonts w:ascii="Verdana" w:hAnsi="Verdana"/>
                <w:sz w:val="20"/>
                <w:szCs w:val="20"/>
                <w:lang w:val="ru-RU"/>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изпълнено от полиестер (</w:t>
            </w:r>
            <w:r w:rsidRPr="004D35D6">
              <w:rPr>
                <w:rFonts w:ascii="Verdana" w:hAnsi="Verdana"/>
                <w:sz w:val="20"/>
                <w:szCs w:val="20"/>
                <w:lang w:val="en-US"/>
              </w:rPr>
              <w:t>PES</w:t>
            </w:r>
            <w:r w:rsidRPr="004D35D6">
              <w:rPr>
                <w:rFonts w:ascii="Verdana" w:hAnsi="Verdana"/>
                <w:sz w:val="20"/>
                <w:szCs w:val="20"/>
                <w:lang w:val="ru-RU"/>
              </w:rPr>
              <w:t xml:space="preserve"> 150/43) </w:t>
            </w:r>
            <w:r w:rsidRPr="004D35D6">
              <w:rPr>
                <w:rFonts w:ascii="Verdana" w:hAnsi="Verdana"/>
                <w:sz w:val="20"/>
                <w:szCs w:val="20"/>
                <w:lang w:val="bg-BG"/>
              </w:rPr>
              <w:t>с размери 1450/550мм, с обшити краища</w:t>
            </w:r>
          </w:p>
        </w:tc>
        <w:tc>
          <w:tcPr>
            <w:tcW w:w="1806" w:type="dxa"/>
            <w:tcBorders>
              <w:top w:val="single" w:sz="4" w:space="0" w:color="auto"/>
              <w:left w:val="single" w:sz="4" w:space="0" w:color="auto"/>
              <w:bottom w:val="single" w:sz="4" w:space="0" w:color="auto"/>
              <w:right w:val="single" w:sz="4" w:space="0" w:color="auto"/>
            </w:tcBorders>
          </w:tcPr>
          <w:p w14:paraId="24AB51FD" w14:textId="77777777" w:rsidR="004D35D6" w:rsidRPr="004D35D6" w:rsidRDefault="004D35D6" w:rsidP="004D35D6">
            <w:pPr>
              <w:spacing w:line="256" w:lineRule="auto"/>
              <w:ind w:left="567" w:right="954"/>
              <w:rPr>
                <w:rFonts w:ascii="Verdana" w:hAnsi="Verdana"/>
                <w:sz w:val="20"/>
                <w:szCs w:val="20"/>
                <w:lang w:val="bg-BG"/>
              </w:rPr>
            </w:pPr>
          </w:p>
        </w:tc>
      </w:tr>
      <w:tr w:rsidR="004D35D6" w:rsidRPr="009A3656" w14:paraId="517453A1" w14:textId="77777777" w:rsidTr="004D35D6">
        <w:trPr>
          <w:jc w:val="center"/>
        </w:trPr>
        <w:tc>
          <w:tcPr>
            <w:tcW w:w="541" w:type="dxa"/>
            <w:tcBorders>
              <w:top w:val="single" w:sz="4" w:space="0" w:color="auto"/>
              <w:left w:val="single" w:sz="4" w:space="0" w:color="auto"/>
              <w:bottom w:val="single" w:sz="4" w:space="0" w:color="auto"/>
              <w:right w:val="single" w:sz="4" w:space="0" w:color="auto"/>
            </w:tcBorders>
            <w:vAlign w:val="center"/>
            <w:hideMark/>
          </w:tcPr>
          <w:p w14:paraId="387A82D5" w14:textId="77777777" w:rsidR="004D35D6" w:rsidRPr="004D35D6" w:rsidRDefault="004D35D6" w:rsidP="004D35D6">
            <w:pPr>
              <w:spacing w:line="256" w:lineRule="auto"/>
              <w:ind w:left="567" w:right="954"/>
              <w:jc w:val="center"/>
              <w:rPr>
                <w:rFonts w:ascii="Verdana" w:hAnsi="Verdana"/>
                <w:sz w:val="20"/>
                <w:szCs w:val="20"/>
                <w:lang w:val="bg-BG"/>
              </w:rPr>
            </w:pPr>
            <w:r w:rsidRPr="004D35D6">
              <w:rPr>
                <w:rFonts w:ascii="Verdana" w:hAnsi="Verdana"/>
                <w:sz w:val="20"/>
                <w:szCs w:val="20"/>
                <w:lang w:val="bg-BG"/>
              </w:rPr>
              <w:t>4</w:t>
            </w:r>
          </w:p>
          <w:p w14:paraId="4EF9EF42" w14:textId="77777777" w:rsidR="004D35D6" w:rsidRPr="004D35D6" w:rsidRDefault="004D35D6" w:rsidP="004D35D6">
            <w:pPr>
              <w:jc w:val="center"/>
              <w:rPr>
                <w:rFonts w:ascii="Verdana" w:hAnsi="Verdana"/>
                <w:sz w:val="20"/>
                <w:szCs w:val="20"/>
                <w:lang w:val="bg-BG"/>
              </w:rPr>
            </w:pPr>
          </w:p>
          <w:p w14:paraId="655C948F" w14:textId="77777777" w:rsidR="004D35D6" w:rsidRPr="004D35D6" w:rsidRDefault="004D35D6" w:rsidP="004D35D6">
            <w:pPr>
              <w:jc w:val="center"/>
              <w:rPr>
                <w:rFonts w:ascii="Verdana" w:hAnsi="Verdana"/>
                <w:sz w:val="20"/>
                <w:szCs w:val="20"/>
                <w:lang w:val="bg-BG"/>
              </w:rPr>
            </w:pPr>
          </w:p>
          <w:p w14:paraId="2BBC2D22" w14:textId="77777777" w:rsidR="004D35D6" w:rsidRPr="004D35D6" w:rsidRDefault="004D35D6" w:rsidP="004D35D6">
            <w:pPr>
              <w:jc w:val="center"/>
              <w:rPr>
                <w:rFonts w:ascii="Verdana" w:eastAsiaTheme="minorHAnsi" w:hAnsi="Verdana"/>
                <w:sz w:val="20"/>
                <w:szCs w:val="20"/>
                <w:lang w:val="bg-BG"/>
              </w:rPr>
            </w:pPr>
          </w:p>
          <w:p w14:paraId="6D1C3C81" w14:textId="77777777" w:rsidR="004D35D6" w:rsidRPr="004D35D6" w:rsidRDefault="004D35D6" w:rsidP="004D35D6">
            <w:pPr>
              <w:jc w:val="center"/>
              <w:rPr>
                <w:rFonts w:ascii="Verdana" w:eastAsiaTheme="minorHAnsi" w:hAnsi="Verdana"/>
                <w:sz w:val="20"/>
                <w:szCs w:val="20"/>
                <w:lang w:val="bg-BG"/>
              </w:rPr>
            </w:pPr>
            <w:r w:rsidRPr="004D35D6">
              <w:rPr>
                <w:rFonts w:ascii="Verdana" w:eastAsiaTheme="minorHAnsi" w:hAnsi="Verdana"/>
                <w:sz w:val="20"/>
                <w:szCs w:val="20"/>
                <w:lang w:val="bg-BG"/>
              </w:rPr>
              <w:t>4</w:t>
            </w:r>
          </w:p>
        </w:tc>
        <w:tc>
          <w:tcPr>
            <w:tcW w:w="6699" w:type="dxa"/>
            <w:tcBorders>
              <w:top w:val="single" w:sz="4" w:space="0" w:color="auto"/>
              <w:left w:val="single" w:sz="4" w:space="0" w:color="auto"/>
              <w:bottom w:val="single" w:sz="4" w:space="0" w:color="auto"/>
              <w:right w:val="single" w:sz="4" w:space="0" w:color="auto"/>
            </w:tcBorders>
            <w:vAlign w:val="center"/>
            <w:hideMark/>
          </w:tcPr>
          <w:p w14:paraId="6F4A01D1" w14:textId="77777777" w:rsidR="004D35D6" w:rsidRPr="004D35D6" w:rsidRDefault="004D35D6" w:rsidP="004D35D6">
            <w:pPr>
              <w:spacing w:line="256" w:lineRule="auto"/>
              <w:ind w:left="74"/>
              <w:jc w:val="center"/>
              <w:rPr>
                <w:rFonts w:ascii="Verdana" w:hAnsi="Verdana"/>
                <w:sz w:val="20"/>
                <w:szCs w:val="20"/>
                <w:lang w:val="bg-BG"/>
              </w:rPr>
            </w:pPr>
            <w:r w:rsidRPr="004D35D6">
              <w:rPr>
                <w:rFonts w:ascii="Verdana" w:hAnsi="Verdana"/>
                <w:sz w:val="20"/>
                <w:szCs w:val="20"/>
                <w:lang w:val="bg-BG"/>
              </w:rPr>
              <w:t xml:space="preserve">Филтърно платно за механично барабанно сито </w:t>
            </w:r>
            <w:r w:rsidRPr="004D35D6">
              <w:rPr>
                <w:rFonts w:ascii="Verdana" w:hAnsi="Verdana"/>
                <w:sz w:val="20"/>
                <w:szCs w:val="20"/>
                <w:lang w:val="en-US"/>
              </w:rPr>
              <w:t>Passavant</w:t>
            </w:r>
            <w:r w:rsidRPr="004D35D6">
              <w:rPr>
                <w:rFonts w:ascii="Verdana" w:hAnsi="Verdana"/>
                <w:sz w:val="20"/>
                <w:szCs w:val="20"/>
                <w:lang w:val="ru-RU"/>
              </w:rPr>
              <w:t xml:space="preserve"> </w:t>
            </w:r>
            <w:r w:rsidRPr="004D35D6">
              <w:rPr>
                <w:rFonts w:ascii="Verdana" w:hAnsi="Verdana"/>
                <w:sz w:val="20"/>
                <w:szCs w:val="20"/>
                <w:lang w:val="en-US"/>
              </w:rPr>
              <w:t>Geiger</w:t>
            </w:r>
            <w:r w:rsidRPr="004D35D6">
              <w:rPr>
                <w:rFonts w:ascii="Verdana" w:hAnsi="Verdana"/>
                <w:sz w:val="20"/>
                <w:szCs w:val="20"/>
                <w:lang w:val="ru-RU"/>
              </w:rPr>
              <w:t xml:space="preserve"> </w:t>
            </w:r>
            <w:r w:rsidRPr="004D35D6">
              <w:rPr>
                <w:rFonts w:ascii="Verdana" w:hAnsi="Verdana"/>
                <w:sz w:val="20"/>
                <w:szCs w:val="20"/>
                <w:lang w:val="en-US"/>
              </w:rPr>
              <w:t>GmbH</w:t>
            </w:r>
            <w:r w:rsidRPr="004D35D6">
              <w:rPr>
                <w:rFonts w:ascii="Verdana" w:hAnsi="Verdana"/>
                <w:sz w:val="20"/>
                <w:szCs w:val="20"/>
                <w:lang w:val="ru-RU"/>
              </w:rPr>
              <w:t xml:space="preserve">, </w:t>
            </w:r>
            <w:r w:rsidRPr="004D35D6">
              <w:rPr>
                <w:rFonts w:ascii="Verdana" w:hAnsi="Verdana"/>
                <w:sz w:val="20"/>
                <w:szCs w:val="20"/>
                <w:lang w:val="en-US"/>
              </w:rPr>
              <w:t>Micro</w:t>
            </w:r>
            <w:r w:rsidRPr="004D35D6">
              <w:rPr>
                <w:rFonts w:ascii="Verdana" w:hAnsi="Verdana"/>
                <w:sz w:val="20"/>
                <w:szCs w:val="20"/>
                <w:lang w:val="ru-RU"/>
              </w:rPr>
              <w:t xml:space="preserve"> </w:t>
            </w:r>
            <w:r w:rsidRPr="004D35D6">
              <w:rPr>
                <w:rFonts w:ascii="Verdana" w:hAnsi="Verdana"/>
                <w:sz w:val="20"/>
                <w:szCs w:val="20"/>
                <w:lang w:val="en-US"/>
              </w:rPr>
              <w:t>Giant</w:t>
            </w:r>
            <w:r w:rsidRPr="004D35D6">
              <w:rPr>
                <w:rFonts w:ascii="Verdana" w:hAnsi="Verdana"/>
                <w:sz w:val="20"/>
                <w:szCs w:val="20"/>
                <w:lang w:val="ru-RU"/>
              </w:rPr>
              <w:t xml:space="preserve"> (</w:t>
            </w:r>
            <w:r w:rsidRPr="004D35D6">
              <w:rPr>
                <w:rFonts w:ascii="Verdana" w:hAnsi="Verdana"/>
                <w:sz w:val="20"/>
                <w:szCs w:val="20"/>
                <w:lang w:val="en-US"/>
              </w:rPr>
              <w:t>MTSM</w:t>
            </w:r>
            <w:r w:rsidRPr="004D35D6">
              <w:rPr>
                <w:rFonts w:ascii="Verdana" w:hAnsi="Verdana"/>
                <w:sz w:val="20"/>
                <w:szCs w:val="20"/>
                <w:lang w:val="ru-RU"/>
              </w:rPr>
              <w:t>)</w:t>
            </w:r>
            <w:r w:rsidRPr="004D35D6">
              <w:rPr>
                <w:rFonts w:ascii="Verdana" w:hAnsi="Verdana"/>
                <w:sz w:val="20"/>
                <w:szCs w:val="20"/>
                <w:lang w:val="bg-BG"/>
              </w:rPr>
              <w:t>, модел 90000.71.39</w:t>
            </w:r>
            <w:r w:rsidRPr="004D35D6">
              <w:rPr>
                <w:rFonts w:ascii="Verdana" w:hAnsi="Verdana"/>
                <w:sz w:val="20"/>
                <w:szCs w:val="20"/>
                <w:lang w:val="ru-RU"/>
              </w:rPr>
              <w:t xml:space="preserve"> </w:t>
            </w:r>
            <w:r w:rsidRPr="004D35D6">
              <w:rPr>
                <w:rFonts w:ascii="Verdana" w:hAnsi="Verdana"/>
                <w:sz w:val="20"/>
                <w:szCs w:val="20"/>
                <w:lang w:val="bg-BG"/>
              </w:rPr>
              <w:t>изпълнено от полиестер (</w:t>
            </w:r>
            <w:r w:rsidRPr="004D35D6">
              <w:rPr>
                <w:rFonts w:ascii="Verdana" w:hAnsi="Verdana"/>
                <w:sz w:val="20"/>
                <w:szCs w:val="20"/>
                <w:lang w:val="en-US"/>
              </w:rPr>
              <w:t>PES</w:t>
            </w:r>
            <w:r w:rsidRPr="004D35D6">
              <w:rPr>
                <w:rFonts w:ascii="Verdana" w:hAnsi="Verdana"/>
                <w:sz w:val="20"/>
                <w:szCs w:val="20"/>
                <w:lang w:val="ru-RU"/>
              </w:rPr>
              <w:t xml:space="preserve"> 150/43) </w:t>
            </w:r>
            <w:r w:rsidRPr="004D35D6">
              <w:rPr>
                <w:rFonts w:ascii="Verdana" w:hAnsi="Verdana"/>
                <w:sz w:val="20"/>
                <w:szCs w:val="20"/>
                <w:lang w:val="bg-BG"/>
              </w:rPr>
              <w:t>с размери 950/550мм, с обшити краища</w:t>
            </w:r>
          </w:p>
        </w:tc>
        <w:tc>
          <w:tcPr>
            <w:tcW w:w="1806" w:type="dxa"/>
            <w:tcBorders>
              <w:top w:val="single" w:sz="4" w:space="0" w:color="auto"/>
              <w:left w:val="single" w:sz="4" w:space="0" w:color="auto"/>
              <w:bottom w:val="single" w:sz="4" w:space="0" w:color="auto"/>
              <w:right w:val="single" w:sz="4" w:space="0" w:color="auto"/>
            </w:tcBorders>
          </w:tcPr>
          <w:p w14:paraId="0534B0EE" w14:textId="77777777" w:rsidR="004D35D6" w:rsidRPr="004D35D6" w:rsidRDefault="004D35D6" w:rsidP="004D35D6">
            <w:pPr>
              <w:spacing w:line="256" w:lineRule="auto"/>
              <w:ind w:left="567" w:right="954"/>
              <w:rPr>
                <w:rFonts w:ascii="Verdana" w:hAnsi="Verdana"/>
                <w:sz w:val="20"/>
                <w:szCs w:val="20"/>
                <w:lang w:val="bg-BG"/>
              </w:rPr>
            </w:pPr>
          </w:p>
        </w:tc>
      </w:tr>
    </w:tbl>
    <w:p w14:paraId="19664F8D" w14:textId="77777777" w:rsidR="004D35D6" w:rsidRPr="004D35D6" w:rsidRDefault="004D35D6" w:rsidP="004D35D6">
      <w:pPr>
        <w:ind w:left="720"/>
        <w:contextualSpacing/>
        <w:rPr>
          <w:rFonts w:ascii="Verdana" w:hAnsi="Verdana"/>
          <w:b/>
          <w:sz w:val="20"/>
          <w:szCs w:val="20"/>
          <w:lang w:val="bg-BG"/>
        </w:rPr>
      </w:pPr>
    </w:p>
    <w:p w14:paraId="0506A2FA" w14:textId="77777777" w:rsidR="004D35D6" w:rsidRPr="004D35D6" w:rsidRDefault="004D35D6" w:rsidP="004D35D6">
      <w:pPr>
        <w:ind w:left="426"/>
        <w:contextualSpacing/>
        <w:rPr>
          <w:rFonts w:ascii="Verdana" w:hAnsi="Verdana"/>
          <w:b/>
          <w:sz w:val="20"/>
          <w:szCs w:val="20"/>
          <w:lang w:val="bg-BG"/>
        </w:rPr>
      </w:pPr>
    </w:p>
    <w:p w14:paraId="6AA7009F" w14:textId="77777777" w:rsidR="004D35D6" w:rsidRPr="004D35D6" w:rsidRDefault="004D35D6" w:rsidP="004D35D6">
      <w:pPr>
        <w:keepLines/>
        <w:tabs>
          <w:tab w:val="left" w:leader="dot" w:pos="12960"/>
        </w:tabs>
        <w:spacing w:after="240"/>
        <w:ind w:left="720"/>
        <w:jc w:val="both"/>
        <w:rPr>
          <w:rFonts w:ascii="Verdana" w:hAnsi="Verdana"/>
          <w:b/>
          <w:sz w:val="20"/>
          <w:szCs w:val="20"/>
          <w:lang w:val="bg-BG"/>
        </w:rPr>
      </w:pPr>
    </w:p>
    <w:p w14:paraId="23CFCF9F" w14:textId="77777777" w:rsidR="004D35D6" w:rsidRPr="004D35D6" w:rsidRDefault="004D35D6" w:rsidP="004D35D6">
      <w:pPr>
        <w:keepLines/>
        <w:spacing w:after="200" w:line="276" w:lineRule="auto"/>
        <w:jc w:val="center"/>
        <w:rPr>
          <w:rFonts w:ascii="Verdana" w:hAnsi="Verdana" w:cs="Arial"/>
          <w:sz w:val="20"/>
          <w:szCs w:val="20"/>
          <w:lang w:val="bg-BG"/>
        </w:rPr>
        <w:sectPr w:rsidR="004D35D6" w:rsidRPr="004D35D6" w:rsidSect="004D35D6">
          <w:pgSz w:w="11906" w:h="16838" w:code="9"/>
          <w:pgMar w:top="1134" w:right="1440" w:bottom="1276" w:left="1440" w:header="709" w:footer="266" w:gutter="0"/>
          <w:cols w:space="708"/>
          <w:docGrid w:linePitch="360"/>
        </w:sectPr>
      </w:pPr>
    </w:p>
    <w:p w14:paraId="765CC3E6" w14:textId="77777777" w:rsidR="004D35D6" w:rsidRPr="004D35D6" w:rsidRDefault="004D35D6" w:rsidP="004D35D6">
      <w:pPr>
        <w:keepLines/>
        <w:tabs>
          <w:tab w:val="center" w:pos="4513"/>
        </w:tabs>
        <w:jc w:val="center"/>
        <w:rPr>
          <w:rFonts w:ascii="Verdana" w:hAnsi="Verdana"/>
          <w:sz w:val="20"/>
          <w:szCs w:val="20"/>
          <w:lang w:val="bg-BG"/>
        </w:rPr>
      </w:pPr>
      <w:bookmarkStart w:id="22" w:name="_Ref534250065"/>
      <w:r w:rsidRPr="004D35D6">
        <w:rPr>
          <w:rFonts w:ascii="Verdana" w:hAnsi="Verdana"/>
          <w:b/>
          <w:bCs/>
          <w:kern w:val="32"/>
          <w:sz w:val="20"/>
          <w:szCs w:val="20"/>
          <w:lang w:val="bg-BG"/>
        </w:rPr>
        <w:lastRenderedPageBreak/>
        <w:t>РАЗДЕЛ В: СПЕЦИФИЧНИ УСЛОВИЯ НА ДОГОВОРА</w:t>
      </w:r>
      <w:bookmarkEnd w:id="22"/>
    </w:p>
    <w:p w14:paraId="5FD45726" w14:textId="77777777" w:rsidR="004D35D6" w:rsidRPr="004D35D6" w:rsidRDefault="004D35D6" w:rsidP="004D35D6">
      <w:pPr>
        <w:keepLines/>
        <w:rPr>
          <w:rFonts w:ascii="Verdana" w:hAnsi="Verdana"/>
          <w:sz w:val="20"/>
          <w:szCs w:val="20"/>
          <w:lang w:val="bg-BG"/>
        </w:rPr>
      </w:pPr>
    </w:p>
    <w:p w14:paraId="70202BBC" w14:textId="77777777" w:rsidR="004D35D6" w:rsidRPr="004D35D6" w:rsidRDefault="004D35D6" w:rsidP="004D35D6">
      <w:pPr>
        <w:keepLines/>
        <w:rPr>
          <w:rFonts w:ascii="Verdana" w:hAnsi="Verdana"/>
          <w:sz w:val="20"/>
          <w:szCs w:val="20"/>
          <w:lang w:val="bg-BG"/>
        </w:rPr>
        <w:sectPr w:rsidR="004D35D6" w:rsidRPr="004D35D6" w:rsidSect="00CC5E0F">
          <w:footerReference w:type="default" r:id="rId25"/>
          <w:pgSz w:w="11906" w:h="16838" w:code="9"/>
          <w:pgMar w:top="1134" w:right="1440" w:bottom="1276" w:left="1440" w:header="709" w:footer="266" w:gutter="0"/>
          <w:cols w:space="708"/>
          <w:vAlign w:val="center"/>
          <w:docGrid w:linePitch="360"/>
        </w:sectPr>
      </w:pPr>
    </w:p>
    <w:p w14:paraId="1D3AD0D2" w14:textId="77777777" w:rsidR="004D35D6" w:rsidRPr="004D35D6" w:rsidRDefault="004D35D6" w:rsidP="004D35D6">
      <w:pPr>
        <w:keepLines/>
        <w:spacing w:after="240"/>
        <w:jc w:val="center"/>
        <w:rPr>
          <w:rFonts w:ascii="Verdana" w:hAnsi="Verdana"/>
          <w:b/>
          <w:sz w:val="20"/>
          <w:szCs w:val="20"/>
          <w:lang w:val="bg-BG"/>
        </w:rPr>
      </w:pPr>
      <w:bookmarkStart w:id="23" w:name="_Ref87148338"/>
      <w:bookmarkStart w:id="24" w:name="_Ref46137828"/>
      <w:bookmarkStart w:id="25" w:name="_Ref87148341"/>
      <w:r w:rsidRPr="004D35D6">
        <w:rPr>
          <w:rFonts w:ascii="Verdana" w:hAnsi="Verdana"/>
          <w:b/>
          <w:sz w:val="20"/>
          <w:szCs w:val="20"/>
          <w:lang w:val="bg-BG"/>
        </w:rPr>
        <w:lastRenderedPageBreak/>
        <w:t>СПЕЦИФИЧНИ УСЛОВИЯ НА ДОГОВОРА</w:t>
      </w:r>
    </w:p>
    <w:p w14:paraId="7469D623" w14:textId="77777777" w:rsidR="004D35D6" w:rsidRPr="004D35D6" w:rsidRDefault="004D35D6" w:rsidP="00CE5969">
      <w:pPr>
        <w:numPr>
          <w:ilvl w:val="0"/>
          <w:numId w:val="29"/>
        </w:numPr>
        <w:spacing w:after="120" w:line="276" w:lineRule="auto"/>
        <w:ind w:left="502"/>
        <w:jc w:val="both"/>
        <w:rPr>
          <w:rFonts w:ascii="Verdana" w:hAnsi="Verdana"/>
          <w:b/>
          <w:bCs/>
          <w:sz w:val="20"/>
          <w:szCs w:val="20"/>
          <w:lang w:val="bg-BG"/>
        </w:rPr>
      </w:pPr>
      <w:r w:rsidRPr="004D35D6">
        <w:rPr>
          <w:rFonts w:ascii="Verdana" w:hAnsi="Verdana"/>
          <w:b/>
          <w:bCs/>
          <w:sz w:val="20"/>
          <w:szCs w:val="20"/>
          <w:lang w:val="bg-BG"/>
        </w:rPr>
        <w:t>НЕУСТОЙКИ</w:t>
      </w:r>
    </w:p>
    <w:p w14:paraId="1B48F25B" w14:textId="6717AE9E" w:rsidR="004D35D6" w:rsidRPr="004D35D6" w:rsidRDefault="004D35D6" w:rsidP="00CE5969">
      <w:pPr>
        <w:numPr>
          <w:ilvl w:val="1"/>
          <w:numId w:val="29"/>
        </w:numPr>
        <w:tabs>
          <w:tab w:val="num" w:pos="1620"/>
        </w:tabs>
        <w:spacing w:before="120" w:after="120" w:line="276" w:lineRule="auto"/>
        <w:jc w:val="both"/>
        <w:rPr>
          <w:rFonts w:ascii="Verdana" w:hAnsi="Verdana"/>
          <w:iCs/>
          <w:snapToGrid w:val="0"/>
          <w:sz w:val="20"/>
          <w:szCs w:val="20"/>
          <w:lang w:val="bg-BG"/>
        </w:rPr>
      </w:pPr>
      <w:r w:rsidRPr="004D35D6">
        <w:rPr>
          <w:rFonts w:ascii="Verdana" w:hAnsi="Verdana"/>
          <w:iCs/>
          <w:snapToGrid w:val="0"/>
          <w:sz w:val="20"/>
          <w:szCs w:val="20"/>
          <w:lang w:val="bg-BG"/>
        </w:rPr>
        <w:t>В случай</w:t>
      </w:r>
      <w:r w:rsidR="005F12A4">
        <w:rPr>
          <w:rFonts w:ascii="Verdana" w:hAnsi="Verdana"/>
          <w:iCs/>
          <w:snapToGrid w:val="0"/>
          <w:sz w:val="20"/>
          <w:szCs w:val="20"/>
          <w:lang w:val="bg-BG"/>
        </w:rPr>
        <w:t xml:space="preserve"> </w:t>
      </w:r>
      <w:r w:rsidRPr="004D35D6">
        <w:rPr>
          <w:rFonts w:ascii="Verdana" w:hAnsi="Verdana"/>
          <w:iCs/>
          <w:snapToGrid w:val="0"/>
          <w:sz w:val="20"/>
          <w:szCs w:val="20"/>
          <w:lang w:val="bg-BG"/>
        </w:rPr>
        <w:t>че Доставчикът не достави поръчаните Стоки в определения срок на доставка  или не спази срока за подмяна на дефектирала стока в рамките на гаранционния срок, както и в случаите на  рекламации, Доставчикът дължи неустойка на Възложителя в размер на 2% (два процента) от стойността на забавените стоки за всеки ден закъснение, но не повече от 20% (двадесет процента) от стойността на недоставените/неподменени в срок стоки.</w:t>
      </w:r>
    </w:p>
    <w:p w14:paraId="5886476D" w14:textId="544EF7DD" w:rsidR="004D35D6" w:rsidRPr="004D35D6" w:rsidRDefault="004D35D6" w:rsidP="00CE5969">
      <w:pPr>
        <w:numPr>
          <w:ilvl w:val="1"/>
          <w:numId w:val="29"/>
        </w:numPr>
        <w:tabs>
          <w:tab w:val="num" w:pos="1620"/>
        </w:tabs>
        <w:spacing w:before="120" w:after="120" w:line="276" w:lineRule="auto"/>
        <w:jc w:val="both"/>
        <w:rPr>
          <w:rFonts w:ascii="Verdana" w:hAnsi="Verdana"/>
          <w:snapToGrid w:val="0"/>
          <w:sz w:val="20"/>
          <w:szCs w:val="20"/>
          <w:lang w:val="bg-BG"/>
        </w:rPr>
      </w:pPr>
      <w:r w:rsidRPr="004D35D6">
        <w:rPr>
          <w:rFonts w:ascii="Verdana" w:hAnsi="Verdana"/>
          <w:iCs/>
          <w:snapToGrid w:val="0"/>
          <w:sz w:val="20"/>
          <w:szCs w:val="20"/>
          <w:lang w:val="bg-BG"/>
        </w:rPr>
        <w:t>Ако Доставчикът забави доставката на Стоки, включително при подмяна на дефектирала стока в рамките на гаранционния срок или при рекламации по договора</w:t>
      </w:r>
      <w:r w:rsidR="00973335">
        <w:rPr>
          <w:rFonts w:ascii="Verdana" w:hAnsi="Verdana"/>
          <w:iCs/>
          <w:snapToGrid w:val="0"/>
          <w:sz w:val="20"/>
          <w:szCs w:val="20"/>
          <w:lang w:val="bg-BG"/>
        </w:rPr>
        <w:t>,</w:t>
      </w:r>
      <w:r w:rsidRPr="004D35D6">
        <w:rPr>
          <w:rFonts w:ascii="Verdana" w:hAnsi="Verdana"/>
          <w:iCs/>
          <w:snapToGrid w:val="0"/>
          <w:sz w:val="20"/>
          <w:szCs w:val="20"/>
          <w:lang w:val="bg-BG"/>
        </w:rPr>
        <w:t xml:space="preserve"> с повече от 10 (десет) дни, то ще се счита, че Доставчикът е в съществено неизпълнение на Договора, като в такъв случай </w:t>
      </w:r>
      <w:r w:rsidRPr="004D35D6">
        <w:rPr>
          <w:rFonts w:ascii="Verdana" w:hAnsi="Verdana"/>
          <w:snapToGrid w:val="0"/>
          <w:sz w:val="20"/>
          <w:szCs w:val="20"/>
          <w:lang w:val="bg-BG"/>
        </w:rPr>
        <w:t>Възложителят има право:</w:t>
      </w:r>
    </w:p>
    <w:p w14:paraId="326F0D8B" w14:textId="44098B9D" w:rsidR="004D35D6" w:rsidRPr="004D35D6" w:rsidRDefault="004D35D6" w:rsidP="004D35D6">
      <w:pPr>
        <w:tabs>
          <w:tab w:val="num" w:pos="1440"/>
        </w:tabs>
        <w:spacing w:before="120" w:after="120"/>
        <w:ind w:left="708"/>
        <w:jc w:val="both"/>
        <w:rPr>
          <w:rFonts w:ascii="Verdana" w:hAnsi="Verdana"/>
          <w:snapToGrid w:val="0"/>
          <w:sz w:val="20"/>
          <w:szCs w:val="20"/>
          <w:lang w:val="bg-BG"/>
        </w:rPr>
      </w:pPr>
      <w:r w:rsidRPr="004D35D6">
        <w:rPr>
          <w:rFonts w:ascii="Verdana" w:hAnsi="Verdana"/>
          <w:snapToGrid w:val="0"/>
          <w:sz w:val="20"/>
          <w:szCs w:val="20"/>
          <w:lang w:val="bg-BG"/>
        </w:rPr>
        <w:t>1.2.1.</w:t>
      </w:r>
      <w:r w:rsidR="00AA4266">
        <w:rPr>
          <w:rFonts w:ascii="Verdana" w:hAnsi="Verdana"/>
          <w:snapToGrid w:val="0"/>
          <w:sz w:val="20"/>
          <w:szCs w:val="20"/>
          <w:lang w:val="bg-BG"/>
        </w:rPr>
        <w:t xml:space="preserve"> </w:t>
      </w:r>
      <w:r w:rsidRPr="004D35D6">
        <w:rPr>
          <w:rFonts w:ascii="Verdana" w:hAnsi="Verdana"/>
          <w:snapToGrid w:val="0"/>
          <w:sz w:val="20"/>
          <w:szCs w:val="20"/>
          <w:lang w:val="bg-BG"/>
        </w:rPr>
        <w:t xml:space="preserve">да прекрати едностранно Договора, поради неизпълнение от страна на Доставчика, като задържи гаранцията за изпълнение и/или </w:t>
      </w:r>
    </w:p>
    <w:p w14:paraId="69676B61" w14:textId="677A8C47" w:rsidR="004D35D6" w:rsidRPr="004D35D6" w:rsidRDefault="004D35D6" w:rsidP="004D35D6">
      <w:pPr>
        <w:tabs>
          <w:tab w:val="num" w:pos="1440"/>
        </w:tabs>
        <w:spacing w:before="120" w:after="120"/>
        <w:ind w:left="708"/>
        <w:jc w:val="both"/>
        <w:rPr>
          <w:rFonts w:ascii="Verdana" w:hAnsi="Verdana"/>
          <w:iCs/>
          <w:strike/>
          <w:snapToGrid w:val="0"/>
          <w:sz w:val="20"/>
          <w:szCs w:val="20"/>
          <w:lang w:val="bg-BG"/>
        </w:rPr>
      </w:pPr>
      <w:r w:rsidRPr="004D35D6">
        <w:rPr>
          <w:rFonts w:ascii="Verdana" w:hAnsi="Verdana"/>
          <w:snapToGrid w:val="0"/>
          <w:sz w:val="20"/>
          <w:szCs w:val="20"/>
          <w:lang w:val="bg-BG"/>
        </w:rPr>
        <w:t>1.2.2.</w:t>
      </w:r>
      <w:r w:rsidR="00AA4266">
        <w:rPr>
          <w:rFonts w:ascii="Verdana" w:hAnsi="Verdana"/>
          <w:snapToGrid w:val="0"/>
          <w:sz w:val="20"/>
          <w:szCs w:val="20"/>
          <w:lang w:val="bg-BG"/>
        </w:rPr>
        <w:t xml:space="preserve"> </w:t>
      </w:r>
      <w:r w:rsidRPr="004D35D6">
        <w:rPr>
          <w:rFonts w:ascii="Verdana" w:hAnsi="Verdana"/>
          <w:snapToGrid w:val="0"/>
          <w:sz w:val="20"/>
          <w:szCs w:val="20"/>
          <w:lang w:val="bg-BG"/>
        </w:rPr>
        <w:t>да закупи недоставените Стоки от трета страна, кaтo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задълженията от страна на Доставчика.</w:t>
      </w:r>
    </w:p>
    <w:p w14:paraId="3F8F58EE" w14:textId="6663B736" w:rsidR="004D35D6" w:rsidRPr="00332571" w:rsidRDefault="004D35D6">
      <w:pPr>
        <w:numPr>
          <w:ilvl w:val="1"/>
          <w:numId w:val="29"/>
        </w:numPr>
        <w:tabs>
          <w:tab w:val="num" w:pos="1620"/>
        </w:tabs>
        <w:spacing w:before="120" w:after="120" w:line="276" w:lineRule="auto"/>
        <w:jc w:val="both"/>
        <w:rPr>
          <w:rFonts w:ascii="Verdana" w:hAnsi="Verdana"/>
          <w:iCs/>
          <w:snapToGrid w:val="0"/>
          <w:sz w:val="20"/>
          <w:szCs w:val="20"/>
          <w:lang w:val="bg-BG"/>
        </w:rPr>
      </w:pPr>
      <w:r w:rsidRPr="004D35D6">
        <w:rPr>
          <w:rFonts w:ascii="Verdana" w:hAnsi="Verdana"/>
          <w:iCs/>
          <w:snapToGrid w:val="0"/>
          <w:sz w:val="20"/>
          <w:szCs w:val="20"/>
          <w:lang w:val="bg-BG"/>
        </w:rPr>
        <w:t>В случай</w:t>
      </w:r>
      <w:r w:rsidR="003245E7">
        <w:rPr>
          <w:rFonts w:ascii="Verdana" w:hAnsi="Verdana"/>
          <w:iCs/>
          <w:snapToGrid w:val="0"/>
          <w:sz w:val="20"/>
          <w:szCs w:val="20"/>
          <w:lang w:val="bg-BG"/>
        </w:rPr>
        <w:t xml:space="preserve"> </w:t>
      </w:r>
      <w:r w:rsidRPr="004D35D6">
        <w:rPr>
          <w:rFonts w:ascii="Verdana" w:hAnsi="Verdana"/>
          <w:iCs/>
          <w:snapToGrid w:val="0"/>
          <w:sz w:val="20"/>
          <w:szCs w:val="20"/>
          <w:lang w:val="bg-BG"/>
        </w:rPr>
        <w:t>че Доставчикът достави стоки, които не съответстват на уговореното по този Договор в качествено отношение и/или доставените Стоки са негодни да се ползват за целите посочени в Договора</w:t>
      </w:r>
      <w:r w:rsidRPr="00332571">
        <w:rPr>
          <w:rFonts w:ascii="Verdana" w:hAnsi="Verdana"/>
          <w:iCs/>
          <w:snapToGrid w:val="0"/>
          <w:sz w:val="20"/>
          <w:szCs w:val="20"/>
          <w:lang w:val="bg-BG"/>
        </w:rPr>
        <w:t xml:space="preserve">,  Доставчикът дължи неустойка в размер на 20% (двадесет процента) от стойността на  стоките, които не съответстват на изискванията на договора. </w:t>
      </w:r>
    </w:p>
    <w:p w14:paraId="7953837D" w14:textId="64CF2633" w:rsidR="004D35D6" w:rsidRPr="004D35D6" w:rsidRDefault="004D35D6" w:rsidP="00CE5969">
      <w:pPr>
        <w:numPr>
          <w:ilvl w:val="1"/>
          <w:numId w:val="29"/>
        </w:numPr>
        <w:tabs>
          <w:tab w:val="num" w:pos="1620"/>
        </w:tabs>
        <w:spacing w:before="120" w:after="120" w:line="276" w:lineRule="auto"/>
        <w:jc w:val="both"/>
        <w:rPr>
          <w:rFonts w:ascii="Verdana" w:hAnsi="Verdana"/>
          <w:snapToGrid w:val="0"/>
          <w:sz w:val="20"/>
          <w:szCs w:val="20"/>
          <w:lang w:val="bg-BG"/>
        </w:rPr>
      </w:pPr>
      <w:r w:rsidRPr="004D35D6">
        <w:rPr>
          <w:rFonts w:ascii="Verdana" w:hAnsi="Verdana"/>
          <w:snapToGrid w:val="0"/>
          <w:sz w:val="20"/>
          <w:szCs w:val="20"/>
          <w:lang w:val="bg-BG"/>
        </w:rPr>
        <w:t xml:space="preserve">В случаите по т.1.1, т.1.2 и т.1.3, </w:t>
      </w:r>
      <w:r w:rsidRPr="004D35D6">
        <w:rPr>
          <w:rFonts w:ascii="Verdana" w:hAnsi="Verdana"/>
          <w:iCs/>
          <w:snapToGrid w:val="0"/>
          <w:sz w:val="20"/>
          <w:szCs w:val="20"/>
          <w:lang w:val="bg-BG"/>
        </w:rPr>
        <w:t>освен наложените неустойки</w:t>
      </w:r>
      <w:r w:rsidR="00332571">
        <w:rPr>
          <w:rFonts w:ascii="Verdana" w:hAnsi="Verdana"/>
          <w:iCs/>
          <w:snapToGrid w:val="0"/>
          <w:sz w:val="20"/>
          <w:szCs w:val="20"/>
          <w:lang w:val="bg-BG"/>
        </w:rPr>
        <w:t xml:space="preserve"> </w:t>
      </w:r>
      <w:r w:rsidRPr="004D35D6">
        <w:rPr>
          <w:rFonts w:ascii="Verdana" w:hAnsi="Verdana"/>
          <w:iCs/>
          <w:snapToGrid w:val="0"/>
          <w:sz w:val="20"/>
          <w:szCs w:val="20"/>
          <w:lang w:val="bg-BG"/>
        </w:rPr>
        <w:t>Доставчикът възстановява на Възложителя и претърпените щети и/или пропуснати ползи, вследствие нa неизпълнение нa задълженията на Доставчика пo дoгoвopa.</w:t>
      </w:r>
    </w:p>
    <w:p w14:paraId="13E85B3B" w14:textId="77777777" w:rsidR="004D35D6" w:rsidRPr="004D35D6" w:rsidRDefault="004D35D6" w:rsidP="00CE5969">
      <w:pPr>
        <w:numPr>
          <w:ilvl w:val="1"/>
          <w:numId w:val="29"/>
        </w:numPr>
        <w:spacing w:after="200" w:line="276" w:lineRule="auto"/>
        <w:jc w:val="both"/>
        <w:rPr>
          <w:rFonts w:ascii="Verdana" w:hAnsi="Verdana"/>
          <w:sz w:val="20"/>
          <w:szCs w:val="20"/>
          <w:lang w:val="bg-BG"/>
        </w:rPr>
      </w:pPr>
      <w:r w:rsidRPr="004D35D6">
        <w:rPr>
          <w:rFonts w:ascii="Verdana" w:hAnsi="Verdana"/>
          <w:snapToGrid w:val="0"/>
          <w:sz w:val="20"/>
          <w:szCs w:val="20"/>
          <w:lang w:val="bg-BG"/>
        </w:rPr>
        <w:t>При наличие на повече от 3 (три) рекламации, доказани с подписан съгласно договора констативен протокол поради дефектирали и/или некачествени стоки, Възложителят има право да прекрати договора едностранно, като задържи гаранцията за изпълнение</w:t>
      </w:r>
      <w:r w:rsidRPr="004D35D6">
        <w:rPr>
          <w:rFonts w:ascii="Verdana" w:hAnsi="Verdana"/>
          <w:sz w:val="20"/>
          <w:szCs w:val="20"/>
          <w:lang w:val="bg-BG"/>
        </w:rPr>
        <w:t xml:space="preserve">. </w:t>
      </w:r>
    </w:p>
    <w:p w14:paraId="5400B3FC" w14:textId="21C780E7" w:rsidR="004D35D6" w:rsidRDefault="004D35D6" w:rsidP="00CE5969">
      <w:pPr>
        <w:numPr>
          <w:ilvl w:val="1"/>
          <w:numId w:val="29"/>
        </w:numPr>
        <w:spacing w:after="200" w:line="276" w:lineRule="auto"/>
        <w:jc w:val="both"/>
        <w:rPr>
          <w:rFonts w:ascii="Verdana" w:hAnsi="Verdana"/>
          <w:sz w:val="20"/>
          <w:szCs w:val="20"/>
          <w:lang w:val="bg-BG"/>
        </w:rPr>
      </w:pPr>
      <w:r w:rsidRPr="004D35D6">
        <w:rPr>
          <w:rFonts w:ascii="Verdana" w:hAnsi="Verdana"/>
          <w:sz w:val="20"/>
          <w:szCs w:val="20"/>
          <w:lang w:val="bg-BG"/>
        </w:rPr>
        <w:t>В случай</w:t>
      </w:r>
      <w:r w:rsidR="00105BE1">
        <w:rPr>
          <w:rFonts w:ascii="Verdana" w:hAnsi="Verdana"/>
          <w:sz w:val="20"/>
          <w:szCs w:val="20"/>
          <w:lang w:val="bg-BG"/>
        </w:rPr>
        <w:t xml:space="preserve"> </w:t>
      </w:r>
      <w:r w:rsidRPr="004D35D6">
        <w:rPr>
          <w:rFonts w:ascii="Verdana" w:hAnsi="Verdana"/>
          <w:sz w:val="20"/>
          <w:szCs w:val="20"/>
          <w:lang w:val="bg-BG"/>
        </w:rPr>
        <w:t>че Доставчикът едностранно прекрати настоящия договор, без да има правно основание за това, Възложителя има право да наложи неустойка в размер на 25% (двадесет и пет процента) от прогнозната стойност на договора без ДДС.</w:t>
      </w:r>
    </w:p>
    <w:p w14:paraId="39D13ED1" w14:textId="7D148F48" w:rsidR="00A17CFD" w:rsidRDefault="00A17CFD" w:rsidP="005F3792">
      <w:pPr>
        <w:pStyle w:val="ListParagraph"/>
        <w:numPr>
          <w:ilvl w:val="1"/>
          <w:numId w:val="29"/>
        </w:numPr>
        <w:jc w:val="both"/>
        <w:rPr>
          <w:rFonts w:ascii="Verdana" w:hAnsi="Verdana"/>
          <w:sz w:val="20"/>
          <w:szCs w:val="20"/>
          <w:lang w:val="bg-BG"/>
        </w:rPr>
      </w:pPr>
      <w:r w:rsidRPr="00A17CFD">
        <w:rPr>
          <w:rFonts w:ascii="Verdana" w:hAnsi="Verdana"/>
          <w:sz w:val="20"/>
          <w:szCs w:val="20"/>
          <w:lang w:val="bg-BG"/>
        </w:rPr>
        <w:t xml:space="preserve">  Доставчикът ще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18C9B5CB" w14:textId="77777777" w:rsidR="00A17CFD" w:rsidRPr="005F3792" w:rsidRDefault="00A17CFD" w:rsidP="005F3792">
      <w:pPr>
        <w:pStyle w:val="ListParagraph"/>
        <w:ind w:left="792"/>
        <w:jc w:val="both"/>
        <w:rPr>
          <w:rFonts w:ascii="Verdana" w:hAnsi="Verdana"/>
          <w:sz w:val="20"/>
          <w:szCs w:val="20"/>
          <w:lang w:val="bg-BG"/>
        </w:rPr>
      </w:pPr>
    </w:p>
    <w:p w14:paraId="057D5BC5" w14:textId="77777777" w:rsidR="004D35D6" w:rsidRPr="004D35D6" w:rsidRDefault="004D35D6" w:rsidP="00CE5969">
      <w:pPr>
        <w:keepNext/>
        <w:numPr>
          <w:ilvl w:val="0"/>
          <w:numId w:val="29"/>
        </w:numPr>
        <w:spacing w:before="120" w:after="120" w:line="276" w:lineRule="auto"/>
        <w:ind w:left="502"/>
        <w:jc w:val="both"/>
        <w:rPr>
          <w:rFonts w:ascii="Verdana" w:hAnsi="Verdana"/>
          <w:snapToGrid w:val="0"/>
          <w:sz w:val="20"/>
          <w:szCs w:val="20"/>
          <w:lang w:val="bg-BG"/>
        </w:rPr>
      </w:pPr>
      <w:r w:rsidRPr="004D35D6">
        <w:rPr>
          <w:rFonts w:ascii="Verdana" w:hAnsi="Verdana"/>
          <w:b/>
          <w:snapToGrid w:val="0"/>
          <w:sz w:val="20"/>
          <w:szCs w:val="20"/>
          <w:lang w:val="bg-BG"/>
        </w:rPr>
        <w:t>САНКЦИИ</w:t>
      </w:r>
      <w:r w:rsidRPr="004D35D6">
        <w:rPr>
          <w:rFonts w:ascii="Verdana" w:hAnsi="Verdana"/>
          <w:b/>
          <w:bCs/>
          <w:snapToGrid w:val="0"/>
          <w:sz w:val="20"/>
          <w:szCs w:val="20"/>
          <w:lang w:val="bg-BG"/>
        </w:rPr>
        <w:t>, НАЛАГАНИ НА “СОФИЙСКА ВОДА” АД</w:t>
      </w:r>
    </w:p>
    <w:p w14:paraId="35364BB7" w14:textId="77777777" w:rsidR="004D35D6" w:rsidRPr="004D35D6" w:rsidRDefault="004D35D6" w:rsidP="00CE5969">
      <w:pPr>
        <w:numPr>
          <w:ilvl w:val="1"/>
          <w:numId w:val="29"/>
        </w:numPr>
        <w:spacing w:before="120" w:after="120" w:line="276" w:lineRule="auto"/>
        <w:jc w:val="both"/>
        <w:rPr>
          <w:rFonts w:ascii="Verdana" w:hAnsi="Verdana"/>
          <w:snapToGrid w:val="0"/>
          <w:sz w:val="20"/>
          <w:szCs w:val="20"/>
          <w:lang w:val="bg-BG"/>
        </w:rPr>
      </w:pPr>
      <w:r w:rsidRPr="004D35D6">
        <w:rPr>
          <w:rFonts w:ascii="Verdana" w:hAnsi="Verdana"/>
          <w:snapToGrid w:val="0"/>
          <w:sz w:val="20"/>
          <w:szCs w:val="20"/>
          <w:lang w:val="bg-BG"/>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w:t>
      </w:r>
      <w:r w:rsidRPr="004D35D6">
        <w:rPr>
          <w:rFonts w:ascii="Verdana" w:hAnsi="Verdana"/>
          <w:snapToGrid w:val="0"/>
          <w:sz w:val="20"/>
          <w:szCs w:val="20"/>
          <w:lang w:val="bg-BG"/>
        </w:rPr>
        <w:lastRenderedPageBreak/>
        <w:t xml:space="preserve">санкции по силата на действащото законодателство, </w:t>
      </w:r>
      <w:r w:rsidRPr="004D35D6">
        <w:rPr>
          <w:rFonts w:ascii="Verdana" w:hAnsi="Verdana"/>
          <w:snapToGrid w:val="0"/>
          <w:spacing w:val="-4"/>
          <w:sz w:val="20"/>
          <w:szCs w:val="20"/>
          <w:lang w:val="bg-BG"/>
        </w:rPr>
        <w:t xml:space="preserve">Доставчикът </w:t>
      </w:r>
      <w:r w:rsidRPr="004D35D6">
        <w:rPr>
          <w:rFonts w:ascii="Verdana" w:hAnsi="Verdana"/>
          <w:snapToGrid w:val="0"/>
          <w:sz w:val="20"/>
          <w:szCs w:val="20"/>
          <w:lang w:val="bg-BG"/>
        </w:rPr>
        <w:t>се задължава да обезщети Възложителя по всички санкции в пълния им размер.</w:t>
      </w:r>
    </w:p>
    <w:p w14:paraId="7F037954" w14:textId="77777777" w:rsidR="004D35D6" w:rsidRPr="004D35D6" w:rsidRDefault="004D35D6" w:rsidP="00CE5969">
      <w:pPr>
        <w:keepNext/>
        <w:numPr>
          <w:ilvl w:val="0"/>
          <w:numId w:val="29"/>
        </w:numPr>
        <w:spacing w:before="120" w:after="120" w:line="276" w:lineRule="auto"/>
        <w:ind w:left="502"/>
        <w:jc w:val="both"/>
        <w:rPr>
          <w:rFonts w:ascii="Verdana" w:hAnsi="Verdana"/>
          <w:b/>
          <w:bCs/>
          <w:snapToGrid w:val="0"/>
          <w:color w:val="000000"/>
          <w:sz w:val="20"/>
          <w:szCs w:val="20"/>
          <w:lang w:val="bg-BG"/>
        </w:rPr>
      </w:pPr>
      <w:r w:rsidRPr="004D35D6">
        <w:rPr>
          <w:rFonts w:ascii="Verdana" w:hAnsi="Verdana"/>
          <w:b/>
          <w:bCs/>
          <w:snapToGrid w:val="0"/>
          <w:color w:val="000000"/>
          <w:sz w:val="20"/>
          <w:szCs w:val="20"/>
          <w:lang w:val="bg-BG"/>
        </w:rPr>
        <w:t>ГАРАНЦИЯ ЗА ИЗПЪЛНЕНИЕ НА ДОГОВОРА</w:t>
      </w:r>
    </w:p>
    <w:p w14:paraId="43528127" w14:textId="77777777" w:rsidR="004D35D6" w:rsidRPr="004D35D6" w:rsidRDefault="004D35D6" w:rsidP="00CE5969">
      <w:pPr>
        <w:keepNext/>
        <w:numPr>
          <w:ilvl w:val="1"/>
          <w:numId w:val="29"/>
        </w:numPr>
        <w:spacing w:before="120" w:after="120" w:line="276" w:lineRule="auto"/>
        <w:jc w:val="both"/>
        <w:rPr>
          <w:rFonts w:ascii="Verdana" w:eastAsiaTheme="minorHAnsi" w:hAnsi="Verdana" w:cstheme="minorBidi"/>
          <w:snapToGrid w:val="0"/>
          <w:color w:val="000000"/>
          <w:sz w:val="20"/>
          <w:szCs w:val="20"/>
          <w:lang w:val="bg-BG"/>
        </w:rPr>
      </w:pPr>
      <w:r w:rsidRPr="004D35D6">
        <w:rPr>
          <w:rFonts w:ascii="Verdana" w:hAnsi="Verdana"/>
          <w:b/>
          <w:bCs/>
          <w:snapToGrid w:val="0"/>
          <w:color w:val="000000"/>
          <w:sz w:val="20"/>
          <w:szCs w:val="20"/>
          <w:lang w:val="bg-BG"/>
        </w:rPr>
        <w:t>Изпълнителят</w:t>
      </w:r>
      <w:r w:rsidRPr="004D35D6">
        <w:rPr>
          <w:rFonts w:ascii="Verdana" w:eastAsiaTheme="minorHAnsi" w:hAnsi="Verdana" w:cstheme="minorBidi"/>
          <w:snapToGrid w:val="0"/>
          <w:color w:val="000000"/>
          <w:sz w:val="20"/>
          <w:szCs w:val="20"/>
          <w:lang w:val="bg-BG"/>
        </w:rPr>
        <w:t xml:space="preserve"> е внесъл/представил гаранция за изпълнение на настоящия  </w:t>
      </w:r>
    </w:p>
    <w:p w14:paraId="4F3195E6" w14:textId="77777777" w:rsidR="004D35D6" w:rsidRPr="004D35D6" w:rsidRDefault="004D35D6" w:rsidP="004D35D6">
      <w:pPr>
        <w:ind w:left="567"/>
        <w:jc w:val="both"/>
        <w:rPr>
          <w:rFonts w:ascii="Verdana" w:eastAsiaTheme="minorHAnsi" w:hAnsi="Verdana" w:cstheme="minorBidi"/>
          <w:snapToGrid w:val="0"/>
          <w:color w:val="000000"/>
          <w:sz w:val="20"/>
          <w:szCs w:val="20"/>
          <w:lang w:val="bg-BG"/>
        </w:rPr>
      </w:pPr>
      <w:r w:rsidRPr="004D35D6">
        <w:rPr>
          <w:rFonts w:ascii="Verdana" w:eastAsiaTheme="minorHAnsi" w:hAnsi="Verdana" w:cstheme="minorBidi"/>
          <w:snapToGrid w:val="0"/>
          <w:color w:val="000000"/>
          <w:sz w:val="20"/>
          <w:szCs w:val="20"/>
          <w:lang w:val="bg-BG"/>
        </w:rPr>
        <w:t>Договор,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3FF1694B"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lastRenderedPageBreak/>
        <w:t xml:space="preserve">  </w:t>
      </w:r>
      <w:r w:rsidRPr="004D35D6">
        <w:rPr>
          <w:rFonts w:ascii="Verdana" w:hAnsi="Verdana"/>
          <w:bCs/>
          <w:snapToGrid w:val="0"/>
          <w:color w:val="000000"/>
          <w:sz w:val="20"/>
          <w:szCs w:val="20"/>
          <w:lang w:val="bg-BG"/>
        </w:rPr>
        <w:tab/>
        <w:t xml:space="preserve">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14:paraId="2B614348"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 xml:space="preserve"> </w:t>
      </w:r>
      <w:r w:rsidRPr="004D35D6">
        <w:rPr>
          <w:rFonts w:ascii="Verdana" w:hAnsi="Verdana"/>
          <w:bCs/>
          <w:snapToGrid w:val="0"/>
          <w:color w:val="000000"/>
          <w:sz w:val="20"/>
          <w:szCs w:val="20"/>
          <w:lang w:val="bg-BG"/>
        </w:rPr>
        <w:tab/>
        <w:t>Изпълнителят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4D5EDD40"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 xml:space="preserve">  </w:t>
      </w:r>
      <w:r w:rsidRPr="004D35D6">
        <w:rPr>
          <w:rFonts w:ascii="Verdana" w:hAnsi="Verdana"/>
          <w:bCs/>
          <w:snapToGrid w:val="0"/>
          <w:color w:val="000000"/>
          <w:sz w:val="20"/>
          <w:szCs w:val="20"/>
          <w:lang w:val="bg-BG"/>
        </w:rPr>
        <w:tab/>
      </w:r>
      <w:r w:rsidRPr="004D35D6">
        <w:rPr>
          <w:rFonts w:ascii="Verdana" w:hAnsi="Verdana"/>
          <w:bCs/>
          <w:snapToGrid w:val="0"/>
          <w:color w:val="000000"/>
          <w:sz w:val="20"/>
          <w:szCs w:val="20"/>
          <w:lang w:val="bg-BG"/>
        </w:rPr>
        <w:tab/>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4B5AADA7"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 xml:space="preserve">  </w:t>
      </w:r>
      <w:r w:rsidRPr="004D35D6">
        <w:rPr>
          <w:rFonts w:ascii="Verdana" w:hAnsi="Verdana"/>
          <w:bCs/>
          <w:snapToGrid w:val="0"/>
          <w:color w:val="000000"/>
          <w:sz w:val="20"/>
          <w:szCs w:val="20"/>
          <w:lang w:val="bg-BG"/>
        </w:rPr>
        <w:tab/>
      </w:r>
      <w:r w:rsidRPr="004D35D6">
        <w:rPr>
          <w:rFonts w:ascii="Verdana" w:hAnsi="Verdana"/>
          <w:bCs/>
          <w:snapToGrid w:val="0"/>
          <w:color w:val="000000"/>
          <w:sz w:val="20"/>
          <w:szCs w:val="20"/>
          <w:lang w:val="bg-BG"/>
        </w:rPr>
        <w:tab/>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70C4AB7E"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 xml:space="preserve"> </w:t>
      </w:r>
      <w:r w:rsidRPr="004D35D6">
        <w:rPr>
          <w:rFonts w:ascii="Verdana" w:hAnsi="Verdana"/>
          <w:bCs/>
          <w:snapToGrid w:val="0"/>
          <w:color w:val="000000"/>
          <w:sz w:val="20"/>
          <w:szCs w:val="20"/>
          <w:lang w:val="bg-BG"/>
        </w:rPr>
        <w:tab/>
      </w:r>
      <w:r w:rsidRPr="004D35D6">
        <w:rPr>
          <w:rFonts w:ascii="Verdana" w:hAnsi="Verdana"/>
          <w:bCs/>
          <w:snapToGrid w:val="0"/>
          <w:color w:val="000000"/>
          <w:sz w:val="20"/>
          <w:szCs w:val="20"/>
          <w:lang w:val="bg-BG"/>
        </w:rPr>
        <w:tab/>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43F3FA15" w14:textId="77777777" w:rsidR="004D35D6" w:rsidRPr="004D35D6" w:rsidRDefault="004D35D6" w:rsidP="00CE5969">
      <w:pPr>
        <w:keepNext/>
        <w:numPr>
          <w:ilvl w:val="2"/>
          <w:numId w:val="29"/>
        </w:numPr>
        <w:spacing w:before="120" w:after="120" w:line="276" w:lineRule="auto"/>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да обезпечава изпълнението на този Договор чрез покритие на отговорността на Изпълнителя;</w:t>
      </w:r>
    </w:p>
    <w:p w14:paraId="01CDD478" w14:textId="77777777" w:rsidR="004D35D6" w:rsidRPr="004D35D6" w:rsidRDefault="004D35D6" w:rsidP="00CE5969">
      <w:pPr>
        <w:keepNext/>
        <w:numPr>
          <w:ilvl w:val="2"/>
          <w:numId w:val="29"/>
        </w:numPr>
        <w:spacing w:before="120" w:after="120" w:line="276" w:lineRule="auto"/>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да бъде за изискания в договора срок;</w:t>
      </w:r>
    </w:p>
    <w:p w14:paraId="505CB518"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0F9C27BA"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74ACB20E"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2037B8BA"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14B671F1"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363DF122" w14:textId="77777777" w:rsidR="004D35D6" w:rsidRPr="004D35D6" w:rsidRDefault="004D35D6" w:rsidP="00CE5969">
      <w:pPr>
        <w:keepNext/>
        <w:numPr>
          <w:ilvl w:val="1"/>
          <w:numId w:val="29"/>
        </w:numPr>
        <w:spacing w:before="120" w:after="120" w:line="276" w:lineRule="auto"/>
        <w:ind w:left="426"/>
        <w:jc w:val="both"/>
        <w:rPr>
          <w:rFonts w:ascii="Verdana" w:hAnsi="Verdana"/>
          <w:bCs/>
          <w:snapToGrid w:val="0"/>
          <w:color w:val="000000"/>
          <w:sz w:val="20"/>
          <w:szCs w:val="20"/>
          <w:lang w:val="bg-BG"/>
        </w:rPr>
      </w:pPr>
      <w:r w:rsidRPr="004D35D6">
        <w:rPr>
          <w:rFonts w:ascii="Verdana" w:hAnsi="Verdana"/>
          <w:bCs/>
          <w:snapToGrid w:val="0"/>
          <w:color w:val="000000"/>
          <w:sz w:val="20"/>
          <w:szCs w:val="20"/>
          <w:lang w:val="bg-BG"/>
        </w:rPr>
        <w:lastRenderedPageBreak/>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0158833E" w14:textId="77777777" w:rsidR="004D35D6" w:rsidRPr="004D35D6" w:rsidRDefault="004D35D6" w:rsidP="004D35D6">
      <w:pPr>
        <w:keepNext/>
        <w:spacing w:before="120" w:after="120"/>
        <w:ind w:left="426"/>
        <w:jc w:val="both"/>
        <w:rPr>
          <w:rFonts w:ascii="Verdana" w:hAnsi="Verdana"/>
          <w:bCs/>
          <w:snapToGrid w:val="0"/>
          <w:color w:val="000000"/>
          <w:sz w:val="20"/>
          <w:szCs w:val="20"/>
          <w:lang w:val="bg-BG"/>
        </w:rPr>
      </w:pPr>
    </w:p>
    <w:p w14:paraId="3BAF857D" w14:textId="77777777" w:rsidR="004D35D6" w:rsidRPr="004D35D6" w:rsidRDefault="004D35D6" w:rsidP="004D35D6">
      <w:pPr>
        <w:keepNext/>
        <w:jc w:val="center"/>
        <w:outlineLvl w:val="0"/>
        <w:rPr>
          <w:rFonts w:ascii="Verdana" w:hAnsi="Verdana"/>
          <w:b/>
          <w:bCs/>
          <w:sz w:val="20"/>
          <w:szCs w:val="20"/>
          <w:lang w:val="ru-RU"/>
        </w:rPr>
      </w:pPr>
      <w:r w:rsidRPr="004D35D6">
        <w:rPr>
          <w:rFonts w:ascii="Verdana" w:hAnsi="Verdana"/>
          <w:bCs/>
          <w:sz w:val="20"/>
          <w:szCs w:val="20"/>
          <w:lang w:val="bg-BG"/>
        </w:rPr>
        <w:br w:type="page"/>
      </w:r>
    </w:p>
    <w:p w14:paraId="57A0ED71" w14:textId="77777777" w:rsidR="004D35D6" w:rsidRPr="004D35D6" w:rsidRDefault="004D35D6" w:rsidP="004D35D6">
      <w:pPr>
        <w:keepNext/>
        <w:jc w:val="center"/>
        <w:outlineLvl w:val="0"/>
        <w:rPr>
          <w:rFonts w:ascii="Verdana" w:hAnsi="Verdana"/>
          <w:b/>
          <w:bCs/>
          <w:sz w:val="20"/>
          <w:szCs w:val="20"/>
          <w:lang w:val="ru-RU"/>
        </w:rPr>
      </w:pPr>
    </w:p>
    <w:p w14:paraId="53C1F5F8" w14:textId="77777777" w:rsidR="004D35D6" w:rsidRPr="004D35D6" w:rsidRDefault="004D35D6" w:rsidP="004D35D6">
      <w:pPr>
        <w:keepNext/>
        <w:jc w:val="center"/>
        <w:outlineLvl w:val="0"/>
        <w:rPr>
          <w:rFonts w:ascii="Verdana" w:hAnsi="Verdana"/>
          <w:b/>
          <w:bCs/>
          <w:sz w:val="20"/>
          <w:szCs w:val="20"/>
          <w:lang w:val="ru-RU"/>
        </w:rPr>
      </w:pPr>
    </w:p>
    <w:p w14:paraId="530616D7" w14:textId="77777777" w:rsidR="004D35D6" w:rsidRPr="004D35D6" w:rsidRDefault="004D35D6" w:rsidP="004D35D6">
      <w:pPr>
        <w:keepNext/>
        <w:jc w:val="center"/>
        <w:outlineLvl w:val="0"/>
        <w:rPr>
          <w:rFonts w:ascii="Verdana" w:hAnsi="Verdana"/>
          <w:b/>
          <w:bCs/>
          <w:sz w:val="20"/>
          <w:szCs w:val="20"/>
          <w:lang w:val="ru-RU"/>
        </w:rPr>
      </w:pPr>
    </w:p>
    <w:p w14:paraId="2BA71797" w14:textId="77777777" w:rsidR="004D35D6" w:rsidRPr="004D35D6" w:rsidRDefault="004D35D6" w:rsidP="004D35D6">
      <w:pPr>
        <w:keepNext/>
        <w:jc w:val="center"/>
        <w:outlineLvl w:val="0"/>
        <w:rPr>
          <w:rFonts w:ascii="Verdana" w:hAnsi="Verdana"/>
          <w:b/>
          <w:bCs/>
          <w:sz w:val="20"/>
          <w:szCs w:val="20"/>
          <w:lang w:val="ru-RU"/>
        </w:rPr>
      </w:pPr>
    </w:p>
    <w:p w14:paraId="4440BB65" w14:textId="77777777" w:rsidR="004D35D6" w:rsidRPr="004D35D6" w:rsidRDefault="004D35D6" w:rsidP="004D35D6">
      <w:pPr>
        <w:keepNext/>
        <w:jc w:val="center"/>
        <w:outlineLvl w:val="0"/>
        <w:rPr>
          <w:rFonts w:ascii="Verdana" w:hAnsi="Verdana"/>
          <w:b/>
          <w:bCs/>
          <w:sz w:val="20"/>
          <w:szCs w:val="20"/>
          <w:lang w:val="ru-RU"/>
        </w:rPr>
      </w:pPr>
    </w:p>
    <w:p w14:paraId="0261ECBC" w14:textId="77777777" w:rsidR="004D35D6" w:rsidRPr="004D35D6" w:rsidRDefault="004D35D6" w:rsidP="004D35D6">
      <w:pPr>
        <w:keepNext/>
        <w:jc w:val="center"/>
        <w:outlineLvl w:val="0"/>
        <w:rPr>
          <w:rFonts w:ascii="Verdana" w:hAnsi="Verdana"/>
          <w:b/>
          <w:bCs/>
          <w:sz w:val="20"/>
          <w:szCs w:val="20"/>
          <w:lang w:val="ru-RU"/>
        </w:rPr>
      </w:pPr>
    </w:p>
    <w:p w14:paraId="01C39003" w14:textId="77777777" w:rsidR="004D35D6" w:rsidRPr="004D35D6" w:rsidRDefault="004D35D6" w:rsidP="004D35D6">
      <w:pPr>
        <w:keepNext/>
        <w:jc w:val="center"/>
        <w:outlineLvl w:val="0"/>
        <w:rPr>
          <w:rFonts w:ascii="Verdana" w:hAnsi="Verdana"/>
          <w:b/>
          <w:bCs/>
          <w:sz w:val="20"/>
          <w:szCs w:val="20"/>
          <w:lang w:val="ru-RU"/>
        </w:rPr>
      </w:pPr>
    </w:p>
    <w:p w14:paraId="467880E8" w14:textId="77777777" w:rsidR="004D35D6" w:rsidRPr="004D35D6" w:rsidRDefault="004D35D6" w:rsidP="004D35D6">
      <w:pPr>
        <w:keepNext/>
        <w:jc w:val="center"/>
        <w:outlineLvl w:val="0"/>
        <w:rPr>
          <w:rFonts w:ascii="Verdana" w:hAnsi="Verdana"/>
          <w:b/>
          <w:bCs/>
          <w:sz w:val="20"/>
          <w:szCs w:val="20"/>
          <w:lang w:val="ru-RU"/>
        </w:rPr>
      </w:pPr>
    </w:p>
    <w:p w14:paraId="17F62F80" w14:textId="77777777" w:rsidR="004D35D6" w:rsidRPr="004D35D6" w:rsidRDefault="004D35D6" w:rsidP="004D35D6">
      <w:pPr>
        <w:keepNext/>
        <w:jc w:val="center"/>
        <w:outlineLvl w:val="0"/>
        <w:rPr>
          <w:rFonts w:ascii="Verdana" w:hAnsi="Verdana"/>
          <w:b/>
          <w:bCs/>
          <w:sz w:val="20"/>
          <w:szCs w:val="20"/>
          <w:lang w:val="ru-RU"/>
        </w:rPr>
      </w:pPr>
    </w:p>
    <w:p w14:paraId="5A8910EC" w14:textId="77777777" w:rsidR="004D35D6" w:rsidRPr="004D35D6" w:rsidRDefault="004D35D6" w:rsidP="004D35D6">
      <w:pPr>
        <w:keepNext/>
        <w:jc w:val="center"/>
        <w:outlineLvl w:val="0"/>
        <w:rPr>
          <w:rFonts w:ascii="Verdana" w:hAnsi="Verdana"/>
          <w:b/>
          <w:bCs/>
          <w:sz w:val="20"/>
          <w:szCs w:val="20"/>
          <w:lang w:val="ru-RU"/>
        </w:rPr>
      </w:pPr>
    </w:p>
    <w:p w14:paraId="575B1C41" w14:textId="77777777" w:rsidR="004D35D6" w:rsidRPr="004D35D6" w:rsidRDefault="004D35D6" w:rsidP="004D35D6">
      <w:pPr>
        <w:keepNext/>
        <w:jc w:val="center"/>
        <w:outlineLvl w:val="0"/>
        <w:rPr>
          <w:rFonts w:ascii="Verdana" w:hAnsi="Verdana"/>
          <w:b/>
          <w:bCs/>
          <w:sz w:val="20"/>
          <w:szCs w:val="20"/>
          <w:lang w:val="ru-RU"/>
        </w:rPr>
      </w:pPr>
    </w:p>
    <w:p w14:paraId="5D57C061" w14:textId="77777777" w:rsidR="004D35D6" w:rsidRPr="004D35D6" w:rsidRDefault="004D35D6" w:rsidP="004D35D6">
      <w:pPr>
        <w:keepNext/>
        <w:jc w:val="center"/>
        <w:outlineLvl w:val="0"/>
        <w:rPr>
          <w:rFonts w:ascii="Verdana" w:hAnsi="Verdana"/>
          <w:b/>
          <w:bCs/>
          <w:sz w:val="20"/>
          <w:szCs w:val="20"/>
          <w:lang w:val="ru-RU"/>
        </w:rPr>
      </w:pPr>
    </w:p>
    <w:p w14:paraId="0A7C301E" w14:textId="77777777" w:rsidR="004D35D6" w:rsidRPr="004D35D6" w:rsidRDefault="004D35D6" w:rsidP="004D35D6">
      <w:pPr>
        <w:keepNext/>
        <w:jc w:val="center"/>
        <w:outlineLvl w:val="0"/>
        <w:rPr>
          <w:rFonts w:ascii="Verdana" w:hAnsi="Verdana"/>
          <w:b/>
          <w:bCs/>
          <w:sz w:val="20"/>
          <w:szCs w:val="20"/>
          <w:lang w:val="ru-RU"/>
        </w:rPr>
      </w:pPr>
    </w:p>
    <w:p w14:paraId="594EB16F" w14:textId="77777777" w:rsidR="004D35D6" w:rsidRPr="004D35D6" w:rsidRDefault="004D35D6" w:rsidP="004D35D6">
      <w:pPr>
        <w:keepNext/>
        <w:jc w:val="center"/>
        <w:outlineLvl w:val="0"/>
        <w:rPr>
          <w:rFonts w:ascii="Verdana" w:hAnsi="Verdana"/>
          <w:b/>
          <w:bCs/>
          <w:sz w:val="20"/>
          <w:szCs w:val="20"/>
          <w:lang w:val="ru-RU"/>
        </w:rPr>
      </w:pPr>
    </w:p>
    <w:p w14:paraId="3AF9D48E" w14:textId="77777777" w:rsidR="004D35D6" w:rsidRPr="004D35D6" w:rsidRDefault="004D35D6" w:rsidP="004D35D6">
      <w:pPr>
        <w:keepNext/>
        <w:jc w:val="center"/>
        <w:outlineLvl w:val="0"/>
        <w:rPr>
          <w:rFonts w:ascii="Verdana" w:hAnsi="Verdana"/>
          <w:b/>
          <w:bCs/>
          <w:sz w:val="20"/>
          <w:szCs w:val="20"/>
          <w:lang w:val="ru-RU"/>
        </w:rPr>
      </w:pPr>
    </w:p>
    <w:p w14:paraId="1D5C0E46" w14:textId="77777777" w:rsidR="004D35D6" w:rsidRPr="004D35D6" w:rsidRDefault="004D35D6" w:rsidP="004D35D6">
      <w:pPr>
        <w:keepNext/>
        <w:jc w:val="center"/>
        <w:outlineLvl w:val="0"/>
        <w:rPr>
          <w:rFonts w:ascii="Verdana" w:hAnsi="Verdana"/>
          <w:b/>
          <w:bCs/>
          <w:sz w:val="20"/>
          <w:szCs w:val="20"/>
          <w:lang w:val="ru-RU"/>
        </w:rPr>
      </w:pPr>
    </w:p>
    <w:p w14:paraId="6F9C603B" w14:textId="77777777" w:rsidR="004D35D6" w:rsidRPr="004D35D6" w:rsidRDefault="004D35D6" w:rsidP="004D35D6">
      <w:pPr>
        <w:keepNext/>
        <w:jc w:val="center"/>
        <w:outlineLvl w:val="0"/>
        <w:rPr>
          <w:rFonts w:ascii="Verdana" w:hAnsi="Verdana"/>
          <w:b/>
          <w:bCs/>
          <w:sz w:val="20"/>
          <w:szCs w:val="20"/>
          <w:lang w:val="ru-RU"/>
        </w:rPr>
      </w:pPr>
    </w:p>
    <w:p w14:paraId="5D24983D" w14:textId="77777777" w:rsidR="004D35D6" w:rsidRPr="004D35D6" w:rsidRDefault="004D35D6" w:rsidP="004D35D6">
      <w:pPr>
        <w:keepNext/>
        <w:jc w:val="center"/>
        <w:outlineLvl w:val="0"/>
        <w:rPr>
          <w:rFonts w:ascii="Verdana" w:hAnsi="Verdana"/>
          <w:b/>
          <w:bCs/>
          <w:sz w:val="20"/>
          <w:szCs w:val="20"/>
          <w:lang w:val="ru-RU"/>
        </w:rPr>
      </w:pPr>
    </w:p>
    <w:p w14:paraId="5FF15013" w14:textId="77777777" w:rsidR="004D35D6" w:rsidRPr="004D35D6" w:rsidRDefault="004D35D6" w:rsidP="004D35D6">
      <w:pPr>
        <w:keepNext/>
        <w:jc w:val="center"/>
        <w:outlineLvl w:val="0"/>
        <w:rPr>
          <w:rFonts w:ascii="Verdana" w:hAnsi="Verdana"/>
          <w:b/>
          <w:bCs/>
          <w:sz w:val="20"/>
          <w:szCs w:val="20"/>
          <w:lang w:val="ru-RU"/>
        </w:rPr>
      </w:pPr>
    </w:p>
    <w:p w14:paraId="4799C2AB" w14:textId="77777777" w:rsidR="004D35D6" w:rsidRPr="004D35D6" w:rsidRDefault="004D35D6" w:rsidP="004D35D6">
      <w:pPr>
        <w:keepNext/>
        <w:jc w:val="center"/>
        <w:outlineLvl w:val="0"/>
        <w:rPr>
          <w:rFonts w:ascii="Verdana" w:hAnsi="Verdana"/>
          <w:b/>
          <w:bCs/>
          <w:sz w:val="20"/>
          <w:szCs w:val="20"/>
          <w:lang w:val="ru-RU"/>
        </w:rPr>
      </w:pPr>
    </w:p>
    <w:p w14:paraId="70CDE4D2" w14:textId="77777777" w:rsidR="004D35D6" w:rsidRPr="004D35D6" w:rsidRDefault="004D35D6" w:rsidP="004D35D6">
      <w:pPr>
        <w:keepNext/>
        <w:jc w:val="center"/>
        <w:outlineLvl w:val="0"/>
        <w:rPr>
          <w:rFonts w:ascii="Verdana" w:hAnsi="Verdana"/>
          <w:b/>
          <w:bCs/>
          <w:sz w:val="20"/>
          <w:szCs w:val="20"/>
          <w:lang w:val="ru-RU"/>
        </w:rPr>
      </w:pPr>
    </w:p>
    <w:p w14:paraId="25D0502A" w14:textId="77777777" w:rsidR="004D35D6" w:rsidRPr="004D35D6" w:rsidRDefault="004D35D6" w:rsidP="004D35D6">
      <w:pPr>
        <w:keepNext/>
        <w:jc w:val="center"/>
        <w:outlineLvl w:val="0"/>
        <w:rPr>
          <w:rFonts w:ascii="Verdana" w:hAnsi="Verdana"/>
          <w:b/>
          <w:bCs/>
          <w:sz w:val="20"/>
          <w:szCs w:val="20"/>
          <w:lang w:val="ru-RU"/>
        </w:rPr>
      </w:pPr>
    </w:p>
    <w:p w14:paraId="43A0291C" w14:textId="77777777" w:rsidR="004D35D6" w:rsidRPr="004D35D6" w:rsidRDefault="004D35D6" w:rsidP="004D35D6">
      <w:pPr>
        <w:keepNext/>
        <w:jc w:val="center"/>
        <w:outlineLvl w:val="0"/>
        <w:rPr>
          <w:rFonts w:ascii="Verdana" w:hAnsi="Verdana"/>
          <w:b/>
          <w:bCs/>
          <w:sz w:val="20"/>
          <w:szCs w:val="20"/>
          <w:lang w:val="ru-RU"/>
        </w:rPr>
      </w:pPr>
    </w:p>
    <w:p w14:paraId="7255E671" w14:textId="77777777" w:rsidR="004D35D6" w:rsidRPr="004D35D6" w:rsidRDefault="004D35D6" w:rsidP="004D35D6">
      <w:pPr>
        <w:keepNext/>
        <w:jc w:val="center"/>
        <w:outlineLvl w:val="0"/>
        <w:rPr>
          <w:rFonts w:ascii="Verdana" w:hAnsi="Verdana"/>
          <w:b/>
          <w:bCs/>
          <w:sz w:val="20"/>
          <w:szCs w:val="20"/>
          <w:lang w:val="ru-RU"/>
        </w:rPr>
      </w:pPr>
    </w:p>
    <w:p w14:paraId="647683FF" w14:textId="77777777" w:rsidR="004D35D6" w:rsidRPr="004D35D6" w:rsidRDefault="004D35D6" w:rsidP="004D35D6">
      <w:pPr>
        <w:keepNext/>
        <w:jc w:val="center"/>
        <w:outlineLvl w:val="0"/>
        <w:rPr>
          <w:rFonts w:ascii="Verdana" w:hAnsi="Verdana"/>
          <w:b/>
          <w:bCs/>
          <w:sz w:val="20"/>
          <w:szCs w:val="20"/>
          <w:lang w:val="ru-RU"/>
        </w:rPr>
      </w:pPr>
    </w:p>
    <w:p w14:paraId="31B2ACB9" w14:textId="77777777" w:rsidR="004D35D6" w:rsidRPr="004D35D6" w:rsidRDefault="004D35D6" w:rsidP="004D35D6">
      <w:pPr>
        <w:keepNext/>
        <w:jc w:val="center"/>
        <w:outlineLvl w:val="0"/>
        <w:rPr>
          <w:rFonts w:ascii="Verdana" w:hAnsi="Verdana"/>
          <w:b/>
          <w:bCs/>
          <w:sz w:val="20"/>
          <w:szCs w:val="20"/>
          <w:lang w:val="ru-RU"/>
        </w:rPr>
      </w:pPr>
    </w:p>
    <w:p w14:paraId="2E98FBF1" w14:textId="77777777" w:rsidR="004D35D6" w:rsidRPr="004D35D6" w:rsidRDefault="004D35D6" w:rsidP="004D35D6">
      <w:pPr>
        <w:keepNext/>
        <w:jc w:val="center"/>
        <w:outlineLvl w:val="0"/>
        <w:rPr>
          <w:rFonts w:ascii="Verdana" w:hAnsi="Verdana"/>
          <w:b/>
          <w:bCs/>
          <w:sz w:val="20"/>
          <w:szCs w:val="20"/>
          <w:lang w:val="ru-RU"/>
        </w:rPr>
      </w:pPr>
    </w:p>
    <w:bookmarkEnd w:id="23"/>
    <w:bookmarkEnd w:id="24"/>
    <w:bookmarkEnd w:id="25"/>
    <w:p w14:paraId="3E061202" w14:textId="77777777" w:rsidR="004D35D6" w:rsidRPr="004D35D6" w:rsidRDefault="004D35D6" w:rsidP="004D35D6">
      <w:pPr>
        <w:keepNext/>
        <w:spacing w:before="240" w:after="60"/>
        <w:jc w:val="center"/>
        <w:outlineLvl w:val="0"/>
        <w:rPr>
          <w:rFonts w:ascii="Verdana" w:hAnsi="Verdana"/>
          <w:b/>
          <w:kern w:val="32"/>
          <w:sz w:val="20"/>
          <w:szCs w:val="20"/>
          <w:lang w:val="bg-BG"/>
        </w:rPr>
      </w:pPr>
      <w:r w:rsidRPr="004D35D6">
        <w:rPr>
          <w:rFonts w:ascii="Verdana" w:hAnsi="Verdana"/>
          <w:b/>
          <w:kern w:val="32"/>
          <w:sz w:val="20"/>
          <w:szCs w:val="20"/>
          <w:lang w:val="bg-BG"/>
        </w:rPr>
        <w:t>РАЗДЕЛ Г: ОБЩИ УСЛОВИЯ НА ДОГОВОРА ЗА ДОСТАВКА</w:t>
      </w:r>
    </w:p>
    <w:p w14:paraId="09EDBF2E" w14:textId="77777777" w:rsidR="004D35D6" w:rsidRPr="004D35D6" w:rsidRDefault="004D35D6" w:rsidP="004D35D6">
      <w:pPr>
        <w:rPr>
          <w:rFonts w:ascii="Verdana" w:hAnsi="Verdana"/>
          <w:sz w:val="20"/>
          <w:szCs w:val="20"/>
          <w:lang w:val="bg-BG" w:eastAsia="x-none"/>
        </w:rPr>
        <w:sectPr w:rsidR="004D35D6" w:rsidRPr="004D35D6" w:rsidSect="004D35D6">
          <w:pgSz w:w="11906" w:h="16838" w:code="9"/>
          <w:pgMar w:top="709" w:right="1440" w:bottom="1276" w:left="1440" w:header="709" w:footer="284" w:gutter="0"/>
          <w:cols w:space="708"/>
        </w:sectPr>
      </w:pPr>
    </w:p>
    <w:p w14:paraId="00CC0322" w14:textId="77777777" w:rsidR="004D35D6" w:rsidRPr="004D35D6" w:rsidRDefault="004D35D6" w:rsidP="004D35D6">
      <w:pPr>
        <w:spacing w:before="120" w:after="240"/>
        <w:rPr>
          <w:rFonts w:ascii="Verdana" w:hAnsi="Verdana"/>
          <w:b/>
          <w:bCs/>
          <w:sz w:val="20"/>
          <w:szCs w:val="20"/>
          <w:lang w:val="bg-BG"/>
        </w:rPr>
      </w:pPr>
      <w:r w:rsidRPr="004D35D6">
        <w:rPr>
          <w:rFonts w:ascii="Verdana" w:hAnsi="Verdana"/>
          <w:b/>
          <w:bCs/>
          <w:sz w:val="20"/>
          <w:szCs w:val="20"/>
          <w:lang w:val="bg-BG"/>
        </w:rPr>
        <w:lastRenderedPageBreak/>
        <w:t>Съдържание:</w:t>
      </w:r>
    </w:p>
    <w:p w14:paraId="2DA0E467" w14:textId="77777777" w:rsidR="004D35D6" w:rsidRPr="004D35D6" w:rsidRDefault="004D35D6" w:rsidP="004D35D6">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4D35D6">
        <w:rPr>
          <w:rFonts w:ascii="Verdana" w:hAnsi="Verdana"/>
          <w:b/>
          <w:bCs/>
          <w:sz w:val="20"/>
          <w:szCs w:val="20"/>
          <w:lang w:val="bg-BG"/>
        </w:rPr>
        <w:t xml:space="preserve">Член </w:t>
      </w:r>
      <w:r w:rsidRPr="004D35D6">
        <w:rPr>
          <w:rFonts w:ascii="Verdana" w:hAnsi="Verdana"/>
          <w:b/>
          <w:bCs/>
          <w:sz w:val="20"/>
          <w:szCs w:val="20"/>
          <w:lang w:val="bg-BG"/>
        </w:rPr>
        <w:tab/>
        <w:t>Наименование</w:t>
      </w:r>
    </w:p>
    <w:p w14:paraId="10670DFA" w14:textId="77777777" w:rsidR="004D35D6" w:rsidRPr="004D35D6" w:rsidRDefault="004D35D6" w:rsidP="004D35D6">
      <w:pPr>
        <w:spacing w:after="120"/>
        <w:ind w:left="426"/>
        <w:rPr>
          <w:rFonts w:ascii="Verdana" w:hAnsi="Verdana"/>
          <w:sz w:val="20"/>
          <w:szCs w:val="20"/>
          <w:lang w:val="bg-BG"/>
        </w:rPr>
      </w:pPr>
    </w:p>
    <w:p w14:paraId="5C8FE48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ДЕФИНИЦИИ</w:t>
      </w:r>
    </w:p>
    <w:p w14:paraId="173F1A26"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ОБЩИ ПОЛОЖЕНИЯ</w:t>
      </w:r>
    </w:p>
    <w:p w14:paraId="6ADAF2C7"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ДОСТАВЧИКА</w:t>
      </w:r>
    </w:p>
    <w:p w14:paraId="6CA0A75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ВЪЗЛОЖИТЕЛЯ</w:t>
      </w:r>
    </w:p>
    <w:p w14:paraId="6A418A5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НЕУСТОЙКИ</w:t>
      </w:r>
    </w:p>
    <w:p w14:paraId="6F658A5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ПЛАЩАНЕ, ДДС И ГАРАНЦИЯ ЗА ИЗПЪЛНЕНИЕ</w:t>
      </w:r>
    </w:p>
    <w:p w14:paraId="257A12A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КОНФИДЕНЦИАЛНОСТ</w:t>
      </w:r>
    </w:p>
    <w:p w14:paraId="572AC76B"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ПУБЛИЧНОСТ</w:t>
      </w:r>
    </w:p>
    <w:p w14:paraId="1F312E89"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СПЕЦИФИКАЦИЯ</w:t>
      </w:r>
    </w:p>
    <w:p w14:paraId="3CD30F5E"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И ИНСПЕКТИРАНЕ</w:t>
      </w:r>
    </w:p>
    <w:p w14:paraId="08015B93"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ЗАГУБА ИЛИ ПОВРЕДА ПРИ ТРАНСПОРТИРАНЕ</w:t>
      </w:r>
    </w:p>
    <w:p w14:paraId="3722C263"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ОПАСНИ СТОКИ</w:t>
      </w:r>
    </w:p>
    <w:p w14:paraId="4B881B5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ДОСТАВКА</w:t>
      </w:r>
    </w:p>
    <w:p w14:paraId="3F8DCE7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ГАРАНЦИЯ ЗА КАЧЕСТВО</w:t>
      </w:r>
    </w:p>
    <w:p w14:paraId="3E36A0B8"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ПРАВО НА ОТКАЗ</w:t>
      </w:r>
    </w:p>
    <w:p w14:paraId="50C0857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ОБРАЗЦИ И МОСТРИ</w:t>
      </w:r>
    </w:p>
    <w:p w14:paraId="04CDF3AA"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ДО ОБЕКТА И СЪОРЪЖЕНИЯ</w:t>
      </w:r>
    </w:p>
    <w:p w14:paraId="6C097FC5"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ЗАСТРАХОВАНЕ И ОТГОВОРНОСТ</w:t>
      </w:r>
    </w:p>
    <w:p w14:paraId="43779F8D"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ПРЕОТСТЪПВАНЕ И ПРЕХВЪРЛЯНЕ НА ЗАДЪЛЖЕНИЯ</w:t>
      </w:r>
    </w:p>
    <w:p w14:paraId="5F30CF25"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РАЗДЕЛНОСТ</w:t>
      </w:r>
    </w:p>
    <w:p w14:paraId="6E879FFF"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ПРЕКРАТЯВАНЕ</w:t>
      </w:r>
    </w:p>
    <w:p w14:paraId="6411E681" w14:textId="77777777" w:rsidR="004D35D6" w:rsidRP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ПРИЛОЖИМО ПРАВО</w:t>
      </w:r>
    </w:p>
    <w:p w14:paraId="1DC4E039" w14:textId="57C2ECB1" w:rsidR="004D35D6" w:rsidRDefault="004D35D6" w:rsidP="00CE5969">
      <w:pPr>
        <w:numPr>
          <w:ilvl w:val="0"/>
          <w:numId w:val="30"/>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ФОРС МАЖОР</w:t>
      </w:r>
    </w:p>
    <w:p w14:paraId="788D586F" w14:textId="4F167E91" w:rsidR="00B210BA" w:rsidRPr="004D35D6" w:rsidRDefault="00D07FA5" w:rsidP="00B210BA">
      <w:pPr>
        <w:spacing w:after="120" w:line="276" w:lineRule="auto"/>
        <w:rPr>
          <w:rFonts w:ascii="Verdana" w:hAnsi="Verdana"/>
          <w:sz w:val="20"/>
          <w:szCs w:val="20"/>
          <w:lang w:val="bg-BG"/>
        </w:rPr>
        <w:sectPr w:rsidR="00B210BA" w:rsidRPr="004D35D6" w:rsidSect="004D35D6">
          <w:pgSz w:w="11906" w:h="16838" w:code="9"/>
          <w:pgMar w:top="992" w:right="1440" w:bottom="1276" w:left="1440" w:header="709" w:footer="329" w:gutter="0"/>
          <w:cols w:space="708"/>
          <w:docGrid w:linePitch="360"/>
        </w:sectPr>
      </w:pPr>
      <w:r>
        <w:rPr>
          <w:rFonts w:ascii="Verdana" w:hAnsi="Verdana"/>
          <w:sz w:val="20"/>
          <w:szCs w:val="20"/>
          <w:lang w:val="bg-BG"/>
        </w:rPr>
        <w:t>24 . ЗАЩИТА НА ЛИЧНИТЕ ДАННИ</w:t>
      </w:r>
    </w:p>
    <w:p w14:paraId="24DA99C4" w14:textId="77777777" w:rsidR="004D35D6" w:rsidRPr="004D35D6" w:rsidRDefault="004D35D6" w:rsidP="004D35D6">
      <w:pPr>
        <w:spacing w:after="360"/>
        <w:jc w:val="center"/>
        <w:rPr>
          <w:rFonts w:ascii="Verdana" w:hAnsi="Verdana"/>
          <w:b/>
          <w:sz w:val="20"/>
          <w:szCs w:val="20"/>
          <w:lang w:val="bg-BG"/>
        </w:rPr>
      </w:pPr>
      <w:bookmarkStart w:id="26" w:name="_Ref37742007"/>
      <w:r w:rsidRPr="004D35D6">
        <w:rPr>
          <w:rFonts w:ascii="Verdana" w:hAnsi="Verdana"/>
          <w:b/>
          <w:sz w:val="20"/>
          <w:szCs w:val="20"/>
          <w:lang w:val="bg-BG"/>
        </w:rPr>
        <w:lastRenderedPageBreak/>
        <w:t>ОБЩИ УСЛОВИЯ НА ДОГОВОРА ЗА ДОСТАВКА</w:t>
      </w:r>
      <w:bookmarkEnd w:id="26"/>
    </w:p>
    <w:p w14:paraId="7149AA60" w14:textId="77777777" w:rsidR="004D35D6" w:rsidRPr="004D35D6" w:rsidRDefault="004D35D6" w:rsidP="004D35D6">
      <w:pPr>
        <w:tabs>
          <w:tab w:val="left" w:pos="0"/>
        </w:tabs>
        <w:spacing w:before="120" w:after="120"/>
        <w:rPr>
          <w:rFonts w:ascii="Verdana" w:hAnsi="Verdana"/>
          <w:bCs/>
          <w:iCs/>
          <w:sz w:val="20"/>
          <w:szCs w:val="20"/>
          <w:lang w:val="bg-BG"/>
        </w:rPr>
      </w:pPr>
      <w:r w:rsidRPr="004D35D6">
        <w:rPr>
          <w:rFonts w:ascii="Verdana" w:hAnsi="Verdana"/>
          <w:bCs/>
          <w:iCs/>
          <w:sz w:val="20"/>
          <w:szCs w:val="20"/>
          <w:lang w:val="bg-BG"/>
        </w:rPr>
        <w:t>Общите условия на договора за доставка, са както следва:</w:t>
      </w:r>
    </w:p>
    <w:p w14:paraId="321A0B3A" w14:textId="77777777" w:rsidR="004D35D6" w:rsidRPr="004D35D6" w:rsidRDefault="004D35D6" w:rsidP="004D35D6">
      <w:pPr>
        <w:numPr>
          <w:ilvl w:val="0"/>
          <w:numId w:val="10"/>
        </w:numPr>
        <w:spacing w:before="120" w:after="120" w:line="276" w:lineRule="auto"/>
        <w:jc w:val="both"/>
        <w:outlineLvl w:val="0"/>
        <w:rPr>
          <w:rFonts w:ascii="Verdana" w:hAnsi="Verdana"/>
          <w:sz w:val="20"/>
          <w:szCs w:val="20"/>
          <w:lang w:val="bg-BG"/>
        </w:rPr>
      </w:pPr>
      <w:bookmarkStart w:id="27" w:name="_Ref46308183"/>
      <w:r w:rsidRPr="004D35D6">
        <w:rPr>
          <w:rFonts w:ascii="Verdana" w:hAnsi="Verdana"/>
          <w:b/>
          <w:sz w:val="20"/>
          <w:szCs w:val="20"/>
          <w:lang w:val="bg-BG"/>
        </w:rPr>
        <w:t>ДЕФИНИЦИИ</w:t>
      </w:r>
      <w:bookmarkEnd w:id="27"/>
      <w:r w:rsidRPr="004D35D6">
        <w:rPr>
          <w:rFonts w:ascii="Verdana" w:hAnsi="Verdana"/>
          <w:b/>
          <w:sz w:val="20"/>
          <w:szCs w:val="20"/>
          <w:lang w:val="bg-BG"/>
        </w:rPr>
        <w:t xml:space="preserve"> </w:t>
      </w:r>
    </w:p>
    <w:p w14:paraId="2C2D8EB5" w14:textId="77777777" w:rsidR="004D35D6" w:rsidRPr="004D35D6" w:rsidRDefault="004D35D6" w:rsidP="004D35D6">
      <w:pPr>
        <w:keepLines/>
        <w:tabs>
          <w:tab w:val="left" w:pos="1440"/>
        </w:tabs>
        <w:spacing w:before="120" w:after="120"/>
        <w:rPr>
          <w:rFonts w:ascii="Verdana" w:hAnsi="Verdana"/>
          <w:sz w:val="20"/>
          <w:szCs w:val="20"/>
          <w:lang w:val="bg-BG"/>
        </w:rPr>
      </w:pPr>
      <w:r w:rsidRPr="004D35D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AC8790A" w14:textId="77777777" w:rsidR="004D35D6" w:rsidRPr="004D35D6" w:rsidRDefault="004D35D6" w:rsidP="004D35D6">
      <w:pPr>
        <w:keepLines/>
        <w:tabs>
          <w:tab w:val="left" w:pos="1440"/>
        </w:tabs>
        <w:spacing w:before="120" w:after="120"/>
        <w:rPr>
          <w:rFonts w:ascii="Verdana" w:hAnsi="Verdana"/>
          <w:sz w:val="20"/>
          <w:szCs w:val="20"/>
          <w:lang w:val="bg-BG"/>
        </w:rPr>
      </w:pPr>
      <w:r w:rsidRPr="004D35D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27D852D2"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“Възложител”</w:t>
      </w:r>
      <w:r w:rsidRPr="004D35D6">
        <w:rPr>
          <w:rFonts w:ascii="Verdana" w:hAnsi="Verdana"/>
          <w:sz w:val="20"/>
          <w:szCs w:val="20"/>
          <w:lang w:val="bg-BG"/>
        </w:rPr>
        <w:t xml:space="preserve"> означава “Софийска вода” АД, което възлага изпълнението на доставките по договора.</w:t>
      </w:r>
    </w:p>
    <w:p w14:paraId="30EE0234"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Доставчик/изпълнител</w:t>
      </w:r>
      <w:r w:rsidRPr="004D35D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5D75C68"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Контролиращ</w:t>
      </w:r>
      <w:r w:rsidRPr="004D35D6">
        <w:rPr>
          <w:rFonts w:ascii="Verdana" w:hAnsi="Verdana"/>
          <w:sz w:val="20"/>
          <w:szCs w:val="20"/>
          <w:lang w:val="bg-BG"/>
        </w:rPr>
        <w:t xml:space="preserve"> </w:t>
      </w:r>
      <w:r w:rsidRPr="004D35D6">
        <w:rPr>
          <w:rFonts w:ascii="Verdana" w:hAnsi="Verdana"/>
          <w:b/>
          <w:bCs/>
          <w:sz w:val="20"/>
          <w:szCs w:val="20"/>
          <w:lang w:val="bg-BG"/>
        </w:rPr>
        <w:t>служител</w:t>
      </w:r>
      <w:r w:rsidRPr="004D35D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200E19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Договор</w:t>
      </w:r>
      <w:r w:rsidRPr="004D35D6">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6DC2A17"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Договор;</w:t>
      </w:r>
    </w:p>
    <w:p w14:paraId="174776F8"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А: Техническо задание – предмет на договора;</w:t>
      </w:r>
    </w:p>
    <w:p w14:paraId="2BABCDEE"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Б: Цени и данни;</w:t>
      </w:r>
    </w:p>
    <w:p w14:paraId="7907E206"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В: Специфични условия;</w:t>
      </w:r>
    </w:p>
    <w:p w14:paraId="3E76F3B8" w14:textId="77777777" w:rsidR="004D35D6" w:rsidRPr="004D35D6" w:rsidRDefault="004D35D6" w:rsidP="004D35D6">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Г: Общи условия;</w:t>
      </w:r>
    </w:p>
    <w:p w14:paraId="7470B747"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Цена</w:t>
      </w:r>
      <w:r w:rsidRPr="004D35D6">
        <w:rPr>
          <w:rFonts w:ascii="Verdana" w:hAnsi="Verdana"/>
          <w:sz w:val="20"/>
          <w:szCs w:val="20"/>
          <w:lang w:val="bg-BG"/>
        </w:rPr>
        <w:t xml:space="preserve"> </w:t>
      </w:r>
      <w:r w:rsidRPr="004D35D6">
        <w:rPr>
          <w:rFonts w:ascii="Verdana" w:hAnsi="Verdana"/>
          <w:b/>
          <w:bCs/>
          <w:sz w:val="20"/>
          <w:szCs w:val="20"/>
          <w:lang w:val="bg-BG"/>
        </w:rPr>
        <w:t>по</w:t>
      </w:r>
      <w:r w:rsidRPr="004D35D6">
        <w:rPr>
          <w:rFonts w:ascii="Verdana" w:hAnsi="Verdana"/>
          <w:sz w:val="20"/>
          <w:szCs w:val="20"/>
          <w:lang w:val="bg-BG"/>
        </w:rPr>
        <w:t xml:space="preserve"> </w:t>
      </w:r>
      <w:r w:rsidRPr="004D35D6">
        <w:rPr>
          <w:rFonts w:ascii="Verdana" w:hAnsi="Verdana"/>
          <w:b/>
          <w:bCs/>
          <w:sz w:val="20"/>
          <w:szCs w:val="20"/>
          <w:lang w:val="bg-BG"/>
        </w:rPr>
        <w:t>договора</w:t>
      </w:r>
      <w:r w:rsidRPr="004D35D6">
        <w:rPr>
          <w:rFonts w:ascii="Verdana" w:hAnsi="Verdana"/>
          <w:sz w:val="20"/>
          <w:szCs w:val="20"/>
          <w:lang w:val="bg-BG"/>
        </w:rPr>
        <w:t>” означава цената, изчислена съгласно Раздел Б: Цени и данни.</w:t>
      </w:r>
    </w:p>
    <w:p w14:paraId="23340C0A"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sz w:val="20"/>
          <w:szCs w:val="20"/>
          <w:lang w:val="bg-BG"/>
        </w:rPr>
        <w:t>Максимална стойност на договора</w:t>
      </w:r>
      <w:r w:rsidRPr="004D35D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EBEAF2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“Стоки”</w:t>
      </w:r>
      <w:r w:rsidRPr="004D35D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4533F7F"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Обект</w:t>
      </w:r>
      <w:r w:rsidRPr="004D35D6">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58B79F10"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Системи</w:t>
      </w:r>
      <w:r w:rsidRPr="004D35D6">
        <w:rPr>
          <w:rFonts w:ascii="Verdana" w:hAnsi="Verdana"/>
          <w:sz w:val="20"/>
          <w:szCs w:val="20"/>
          <w:lang w:val="bg-BG"/>
        </w:rPr>
        <w:t xml:space="preserve"> </w:t>
      </w:r>
      <w:r w:rsidRPr="004D35D6">
        <w:rPr>
          <w:rFonts w:ascii="Verdana" w:hAnsi="Verdana"/>
          <w:b/>
          <w:bCs/>
          <w:sz w:val="20"/>
          <w:szCs w:val="20"/>
          <w:lang w:val="bg-BG"/>
        </w:rPr>
        <w:t>за</w:t>
      </w:r>
      <w:r w:rsidRPr="004D35D6">
        <w:rPr>
          <w:rFonts w:ascii="Verdana" w:hAnsi="Verdana"/>
          <w:sz w:val="20"/>
          <w:szCs w:val="20"/>
          <w:lang w:val="bg-BG"/>
        </w:rPr>
        <w:t xml:space="preserve"> </w:t>
      </w:r>
      <w:r w:rsidRPr="004D35D6">
        <w:rPr>
          <w:rFonts w:ascii="Verdana" w:hAnsi="Verdana"/>
          <w:b/>
          <w:bCs/>
          <w:sz w:val="20"/>
          <w:szCs w:val="20"/>
          <w:lang w:val="bg-BG"/>
        </w:rPr>
        <w:t>безопасност</w:t>
      </w:r>
      <w:r w:rsidRPr="004D35D6">
        <w:rPr>
          <w:rFonts w:ascii="Verdana" w:hAnsi="Verdana"/>
          <w:sz w:val="20"/>
          <w:szCs w:val="20"/>
          <w:lang w:val="bg-BG"/>
        </w:rPr>
        <w:t xml:space="preserve"> </w:t>
      </w:r>
      <w:r w:rsidRPr="004D35D6">
        <w:rPr>
          <w:rFonts w:ascii="Verdana" w:hAnsi="Verdana"/>
          <w:b/>
          <w:bCs/>
          <w:sz w:val="20"/>
          <w:szCs w:val="20"/>
          <w:lang w:val="bg-BG"/>
        </w:rPr>
        <w:t>на</w:t>
      </w:r>
      <w:r w:rsidRPr="004D35D6">
        <w:rPr>
          <w:rFonts w:ascii="Verdana" w:hAnsi="Verdana"/>
          <w:sz w:val="20"/>
          <w:szCs w:val="20"/>
          <w:lang w:val="bg-BG"/>
        </w:rPr>
        <w:t xml:space="preserve"> </w:t>
      </w:r>
      <w:r w:rsidRPr="004D35D6">
        <w:rPr>
          <w:rFonts w:ascii="Verdana" w:hAnsi="Verdana"/>
          <w:b/>
          <w:bCs/>
          <w:sz w:val="20"/>
          <w:szCs w:val="20"/>
          <w:lang w:val="bg-BG"/>
        </w:rPr>
        <w:t>работата</w:t>
      </w:r>
      <w:r w:rsidRPr="004D35D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75DFDEF"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lastRenderedPageBreak/>
        <w:t xml:space="preserve">“Поръчка” </w:t>
      </w:r>
      <w:r w:rsidRPr="004D35D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BE37A7E"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“Срок на доставка” </w:t>
      </w:r>
      <w:r w:rsidRPr="004D35D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30DEDDE2"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“Забавяне на доставката” </w:t>
      </w:r>
      <w:r w:rsidRPr="004D35D6">
        <w:rPr>
          <w:rFonts w:ascii="Verdana" w:hAnsi="Verdana"/>
          <w:sz w:val="20"/>
          <w:szCs w:val="20"/>
          <w:lang w:val="bg-BG"/>
        </w:rPr>
        <w:t>означава броя дни забава след изтичане на срока на доставка.</w:t>
      </w:r>
    </w:p>
    <w:p w14:paraId="70F30416"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“Дата на влизане в сила на договора”</w:t>
      </w:r>
      <w:r w:rsidRPr="004D35D6">
        <w:rPr>
          <w:rFonts w:ascii="Verdana" w:hAnsi="Verdana"/>
          <w:sz w:val="20"/>
          <w:szCs w:val="20"/>
          <w:lang w:val="bg-BG"/>
        </w:rPr>
        <w:t xml:space="preserve"> означава датата на подписване на договора, освен ако не е уговорено друго.</w:t>
      </w:r>
    </w:p>
    <w:p w14:paraId="35F0A9CB"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“Срок на Договора”</w:t>
      </w:r>
      <w:r w:rsidRPr="004D35D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CAE9680"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“Неустойки”</w:t>
      </w:r>
      <w:r w:rsidRPr="004D35D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0D0B0D4" w14:textId="77777777" w:rsidR="004D35D6" w:rsidRPr="004D35D6" w:rsidRDefault="004D35D6" w:rsidP="004D35D6">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“Гаранция за изпълнение” </w:t>
      </w:r>
      <w:r w:rsidRPr="004D35D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11C6019"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28" w:name="_Ref46308187"/>
      <w:r w:rsidRPr="004D35D6">
        <w:rPr>
          <w:rFonts w:ascii="Verdana" w:hAnsi="Verdana"/>
          <w:b/>
          <w:sz w:val="20"/>
          <w:szCs w:val="20"/>
          <w:lang w:val="bg-BG"/>
        </w:rPr>
        <w:t>ОБЩИ ПОЛОЖЕНИЯ</w:t>
      </w:r>
      <w:bookmarkEnd w:id="28"/>
    </w:p>
    <w:p w14:paraId="189F89EF"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7B5584"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Заявените в Договора количества са примерни и са само с прогнозна цел. Те не дават гаранция</w:t>
      </w:r>
      <w:r w:rsidRPr="004D35D6">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4D35D6">
        <w:rPr>
          <w:rFonts w:ascii="Verdana" w:hAnsi="Verdana"/>
          <w:sz w:val="20"/>
          <w:szCs w:val="20"/>
          <w:lang w:val="bg-BG"/>
        </w:rPr>
        <w:t>таблици</w:t>
      </w:r>
      <w:r w:rsidRPr="004D35D6">
        <w:rPr>
          <w:rFonts w:ascii="Verdana" w:hAnsi="Verdana"/>
          <w:bCs/>
          <w:sz w:val="20"/>
          <w:szCs w:val="20"/>
          <w:lang w:val="bg-BG"/>
        </w:rPr>
        <w:t xml:space="preserve"> към Договора, се прилагат за целия срок на договора. </w:t>
      </w:r>
    </w:p>
    <w:p w14:paraId="058C6B9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7075F82"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0E7E327"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B0242C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0C8D6FC"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w:t>
      </w:r>
      <w:r w:rsidRPr="004D35D6">
        <w:rPr>
          <w:rFonts w:ascii="Verdana" w:hAnsi="Verdana"/>
          <w:sz w:val="20"/>
          <w:szCs w:val="20"/>
          <w:lang w:val="bg-BG"/>
        </w:rPr>
        <w:lastRenderedPageBreak/>
        <w:t>действие, което би могло да накара трето лице да приеме, че действа като законен представител на другата страна.</w:t>
      </w:r>
    </w:p>
    <w:p w14:paraId="63EC63B3"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EB9C86E"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384B0E36"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26CF6F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194B81A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 xml:space="preserve">, освен ако изрично не е определено друго в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w:t>
      </w:r>
    </w:p>
    <w:p w14:paraId="00B8C8CC"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29" w:name="_Ref46308194"/>
      <w:bookmarkStart w:id="30" w:name="_Ref91302220"/>
      <w:r w:rsidRPr="004D35D6">
        <w:rPr>
          <w:rFonts w:ascii="Verdana" w:hAnsi="Verdana"/>
          <w:b/>
          <w:sz w:val="20"/>
          <w:szCs w:val="20"/>
          <w:lang w:val="bg-BG"/>
        </w:rPr>
        <w:t>ЗАДЪЛЖЕНИЯ НА ДОСТАВЧИКА</w:t>
      </w:r>
      <w:bookmarkEnd w:id="29"/>
      <w:bookmarkEnd w:id="30"/>
    </w:p>
    <w:p w14:paraId="4BFBDC47" w14:textId="77777777" w:rsidR="004D35D6" w:rsidRPr="004D35D6" w:rsidRDefault="004D35D6" w:rsidP="004D35D6">
      <w:pPr>
        <w:spacing w:before="120" w:after="120"/>
        <w:jc w:val="both"/>
        <w:rPr>
          <w:rFonts w:ascii="Verdana" w:hAnsi="Verdana"/>
          <w:sz w:val="20"/>
          <w:szCs w:val="20"/>
          <w:lang w:val="bg-BG"/>
        </w:rPr>
      </w:pPr>
      <w:bookmarkStart w:id="31" w:name="_Ref46308198"/>
      <w:r w:rsidRPr="004D35D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83E630B"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C6A545F"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За</w:t>
      </w:r>
      <w:r w:rsidRPr="004D35D6">
        <w:rPr>
          <w:rFonts w:ascii="Verdana" w:hAnsi="Verdana"/>
          <w:snapToGrid w:val="0"/>
          <w:sz w:val="20"/>
          <w:szCs w:val="20"/>
          <w:lang w:val="bg-BG"/>
        </w:rPr>
        <w:t xml:space="preserve"> срока на Договора Доставчикът се задължава да отдели на </w:t>
      </w:r>
      <w:r w:rsidRPr="004D35D6">
        <w:rPr>
          <w:rFonts w:ascii="Verdana" w:hAnsi="Verdana"/>
          <w:sz w:val="20"/>
          <w:szCs w:val="20"/>
          <w:lang w:val="bg-BG"/>
        </w:rPr>
        <w:t>Възложителя</w:t>
      </w:r>
      <w:r w:rsidRPr="004D35D6">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6337CE8"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004B9332"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доставя Стоките съгласно изискванията на настоящия Договор.</w:t>
      </w:r>
    </w:p>
    <w:p w14:paraId="6E5AA081"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4D35D6" w:rsidDel="00A96493">
        <w:rPr>
          <w:rFonts w:ascii="Verdana" w:hAnsi="Verdana"/>
          <w:snapToGrid w:val="0"/>
          <w:sz w:val="20"/>
          <w:szCs w:val="20"/>
          <w:lang w:val="bg-BG"/>
        </w:rPr>
        <w:t xml:space="preserve"> </w:t>
      </w:r>
      <w:r w:rsidRPr="004D35D6">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25CC6FAD"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EE4F69F"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lastRenderedPageBreak/>
        <w:t>Доставчикът</w:t>
      </w:r>
      <w:r w:rsidRPr="004D35D6">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20D60323"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 xml:space="preserve">Доставчикът </w:t>
      </w:r>
      <w:r w:rsidRPr="004D35D6">
        <w:rPr>
          <w:rFonts w:ascii="Verdana" w:hAnsi="Verdana"/>
          <w:snapToGrid w:val="0"/>
          <w:sz w:val="20"/>
          <w:szCs w:val="20"/>
          <w:lang w:val="bg-BG"/>
        </w:rPr>
        <w:t>трябва</w:t>
      </w:r>
      <w:r w:rsidRPr="004D35D6">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D43133B"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1459D25"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4D35D6">
        <w:rPr>
          <w:rFonts w:ascii="Verdana" w:hAnsi="Verdana"/>
          <w:sz w:val="20"/>
          <w:szCs w:val="20"/>
          <w:lang w:val="bg-BG"/>
        </w:rPr>
        <w:t>права</w:t>
      </w:r>
      <w:r w:rsidRPr="004D35D6">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14:paraId="06AA5EB3" w14:textId="77777777" w:rsidR="004D35D6" w:rsidRPr="004D35D6" w:rsidRDefault="004D35D6" w:rsidP="00CE5969">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4D35D6">
        <w:rPr>
          <w:rFonts w:ascii="Verdana" w:hAnsi="Verdana"/>
          <w:sz w:val="20"/>
          <w:szCs w:val="20"/>
          <w:lang w:val="bg-BG"/>
        </w:rPr>
        <w:t>други</w:t>
      </w:r>
      <w:r w:rsidRPr="004D35D6">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0FFACB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2" w:name="_Ref91302223"/>
      <w:r w:rsidRPr="004D35D6">
        <w:rPr>
          <w:rFonts w:ascii="Verdana" w:hAnsi="Verdana"/>
          <w:b/>
          <w:sz w:val="20"/>
          <w:szCs w:val="20"/>
          <w:lang w:val="bg-BG"/>
        </w:rPr>
        <w:t>ЗАДЪЛЖЕНИЯ НА ВЪЗЛОЖИТЕЛЯ</w:t>
      </w:r>
      <w:bookmarkEnd w:id="31"/>
      <w:bookmarkEnd w:id="32"/>
      <w:r w:rsidRPr="004D35D6">
        <w:rPr>
          <w:rFonts w:ascii="Verdana" w:hAnsi="Verdana"/>
          <w:b/>
          <w:sz w:val="20"/>
          <w:szCs w:val="20"/>
          <w:lang w:val="bg-BG"/>
        </w:rPr>
        <w:t xml:space="preserve"> </w:t>
      </w:r>
    </w:p>
    <w:p w14:paraId="7B924225" w14:textId="77777777" w:rsidR="004D35D6" w:rsidRPr="004D35D6" w:rsidRDefault="004D35D6" w:rsidP="004D35D6">
      <w:pPr>
        <w:tabs>
          <w:tab w:val="num" w:pos="0"/>
        </w:tabs>
        <w:spacing w:before="120" w:after="120"/>
        <w:jc w:val="both"/>
        <w:rPr>
          <w:rFonts w:ascii="Verdana" w:hAnsi="Verdana"/>
          <w:snapToGrid w:val="0"/>
          <w:sz w:val="20"/>
          <w:szCs w:val="20"/>
          <w:lang w:val="bg-BG"/>
        </w:rPr>
      </w:pPr>
      <w:r w:rsidRPr="004D35D6">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50078D5"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6E2852BA"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BFA9120"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69E2D4C" w14:textId="77777777" w:rsidR="004D35D6" w:rsidRPr="004D35D6" w:rsidRDefault="004D35D6" w:rsidP="004D35D6">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D3CB10D"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3" w:name="_Ref46308206"/>
      <w:bookmarkStart w:id="34" w:name="_Ref91302231"/>
      <w:r w:rsidRPr="004D35D6">
        <w:rPr>
          <w:rFonts w:ascii="Verdana" w:hAnsi="Verdana"/>
          <w:b/>
          <w:bCs/>
          <w:sz w:val="20"/>
          <w:szCs w:val="20"/>
          <w:lang w:val="bg-BG"/>
        </w:rPr>
        <w:t>НЕУСТОЙКИ</w:t>
      </w:r>
      <w:bookmarkEnd w:id="33"/>
      <w:bookmarkEnd w:id="34"/>
    </w:p>
    <w:p w14:paraId="0C60FDB1" w14:textId="77777777" w:rsidR="004D35D6" w:rsidRPr="004D35D6" w:rsidRDefault="004D35D6" w:rsidP="004D35D6">
      <w:pPr>
        <w:tabs>
          <w:tab w:val="num" w:pos="1440"/>
        </w:tabs>
        <w:spacing w:before="120" w:after="120"/>
        <w:jc w:val="both"/>
        <w:outlineLvl w:val="0"/>
        <w:rPr>
          <w:rFonts w:ascii="Verdana" w:hAnsi="Verdana"/>
          <w:sz w:val="20"/>
          <w:szCs w:val="20"/>
          <w:lang w:val="bg-BG"/>
        </w:rPr>
      </w:pPr>
      <w:r w:rsidRPr="004D35D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FF12B17" w14:textId="77777777" w:rsidR="004D35D6" w:rsidRPr="004D35D6" w:rsidRDefault="004D35D6" w:rsidP="004D35D6">
      <w:pPr>
        <w:keepNext/>
        <w:numPr>
          <w:ilvl w:val="0"/>
          <w:numId w:val="10"/>
        </w:numPr>
        <w:tabs>
          <w:tab w:val="num" w:pos="540"/>
        </w:tabs>
        <w:spacing w:before="120" w:after="120" w:line="276" w:lineRule="auto"/>
        <w:ind w:left="540" w:hanging="540"/>
        <w:jc w:val="both"/>
        <w:outlineLvl w:val="0"/>
        <w:rPr>
          <w:rFonts w:ascii="Verdana" w:hAnsi="Verdana"/>
          <w:sz w:val="20"/>
          <w:szCs w:val="20"/>
          <w:lang w:val="bg-BG"/>
        </w:rPr>
      </w:pPr>
      <w:bookmarkStart w:id="35" w:name="_Ref46308208"/>
      <w:r w:rsidRPr="004D35D6">
        <w:rPr>
          <w:rFonts w:ascii="Verdana" w:hAnsi="Verdana"/>
          <w:b/>
          <w:sz w:val="20"/>
          <w:szCs w:val="20"/>
          <w:lang w:val="bg-BG"/>
        </w:rPr>
        <w:t>ПЛАЩАНЕ, ДДС И ГАРАНЦИЯ ЗА ИЗПЪЛНЕНИЕ</w:t>
      </w:r>
      <w:bookmarkEnd w:id="35"/>
    </w:p>
    <w:p w14:paraId="620F0F9C"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4D35D6">
          <w:rPr>
            <w:rFonts w:ascii="Verdana" w:hAnsi="Verdana"/>
            <w:sz w:val="20"/>
            <w:szCs w:val="20"/>
            <w:lang w:val="bg-BG"/>
          </w:rPr>
          <w:t>Договор</w:t>
        </w:r>
      </w:hyperlink>
      <w:r w:rsidRPr="004D35D6">
        <w:rPr>
          <w:rFonts w:ascii="Verdana" w:hAnsi="Verdana"/>
          <w:sz w:val="20"/>
          <w:szCs w:val="20"/>
          <w:lang w:val="bg-BG"/>
        </w:rPr>
        <w:t xml:space="preserve"> и повторена в </w:t>
      </w:r>
      <w:hyperlink w:anchor="поръчка" w:history="1">
        <w:r w:rsidRPr="004D35D6">
          <w:rPr>
            <w:rFonts w:ascii="Verdana" w:hAnsi="Verdana"/>
            <w:sz w:val="20"/>
            <w:szCs w:val="20"/>
            <w:lang w:val="bg-BG"/>
          </w:rPr>
          <w:t>Поръчката</w:t>
        </w:r>
      </w:hyperlink>
      <w:r w:rsidRPr="004D35D6">
        <w:rPr>
          <w:rFonts w:ascii="Verdana" w:hAnsi="Verdana"/>
          <w:sz w:val="20"/>
          <w:szCs w:val="20"/>
          <w:lang w:val="bg-BG"/>
        </w:rPr>
        <w:t xml:space="preserve"> (Поръчките). </w:t>
      </w:r>
    </w:p>
    <w:p w14:paraId="76D6B00E"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lastRenderedPageBreak/>
        <w:t>След доставка на стоките, Доставчикът изготвя приемо - предавателен протокол и го предоставя на Възложителя за одобрение.</w:t>
      </w:r>
    </w:p>
    <w:p w14:paraId="252D07DE"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4B939003"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7089E0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0A44632"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925AE2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597CF2A"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6" w:name="_Ref46303395"/>
      <w:r w:rsidRPr="004D35D6">
        <w:rPr>
          <w:rFonts w:ascii="Verdana" w:hAnsi="Verdana"/>
          <w:b/>
          <w:sz w:val="20"/>
          <w:szCs w:val="20"/>
          <w:lang w:val="bg-BG"/>
        </w:rPr>
        <w:t>КОНФИДЕНЦИАЛНОСТ</w:t>
      </w:r>
      <w:bookmarkEnd w:id="36"/>
    </w:p>
    <w:p w14:paraId="7BF3376D"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CA24124"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7A9D553"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969A36D"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37" w:name="_Ref46308222"/>
      <w:r w:rsidRPr="004D35D6">
        <w:rPr>
          <w:rFonts w:ascii="Verdana" w:hAnsi="Verdana"/>
          <w:b/>
          <w:sz w:val="20"/>
          <w:szCs w:val="20"/>
          <w:lang w:val="bg-BG"/>
        </w:rPr>
        <w:t>ПУБЛИЧНОСТ</w:t>
      </w:r>
      <w:bookmarkEnd w:id="37"/>
    </w:p>
    <w:p w14:paraId="34AF5102" w14:textId="77777777" w:rsidR="004D35D6" w:rsidRPr="004D35D6" w:rsidRDefault="004D35D6" w:rsidP="004D35D6">
      <w:pPr>
        <w:spacing w:before="120" w:after="120"/>
        <w:jc w:val="both"/>
        <w:outlineLvl w:val="0"/>
        <w:rPr>
          <w:rFonts w:ascii="Verdana" w:hAnsi="Verdana"/>
          <w:sz w:val="20"/>
          <w:szCs w:val="20"/>
          <w:lang w:val="bg-BG"/>
        </w:rPr>
      </w:pPr>
      <w:r w:rsidRPr="004D35D6">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4C38D59"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38" w:name="_Ref46308223"/>
      <w:r w:rsidRPr="004D35D6">
        <w:rPr>
          <w:rFonts w:ascii="Verdana" w:hAnsi="Verdana"/>
          <w:b/>
          <w:sz w:val="20"/>
          <w:szCs w:val="20"/>
          <w:lang w:val="bg-BG"/>
        </w:rPr>
        <w:t>СПЕЦИФИКАЦИЯ</w:t>
      </w:r>
      <w:bookmarkEnd w:id="38"/>
    </w:p>
    <w:p w14:paraId="1D125E16"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4B021CB" w14:textId="77777777" w:rsidR="004D35D6" w:rsidRPr="004D35D6" w:rsidRDefault="004D35D6" w:rsidP="004D35D6">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40D649A" w14:textId="77777777" w:rsidR="004D35D6" w:rsidRPr="004D35D6" w:rsidRDefault="004D35D6" w:rsidP="004D35D6">
      <w:pPr>
        <w:keepNext/>
        <w:numPr>
          <w:ilvl w:val="0"/>
          <w:numId w:val="10"/>
        </w:numPr>
        <w:spacing w:before="120" w:after="120" w:line="276" w:lineRule="auto"/>
        <w:jc w:val="both"/>
        <w:outlineLvl w:val="0"/>
        <w:rPr>
          <w:rFonts w:ascii="Verdana" w:hAnsi="Verdana"/>
          <w:b/>
          <w:bCs/>
          <w:sz w:val="20"/>
          <w:szCs w:val="20"/>
          <w:lang w:val="bg-BG"/>
        </w:rPr>
      </w:pPr>
      <w:bookmarkStart w:id="39" w:name="_Ref37578996"/>
      <w:r w:rsidRPr="004D35D6">
        <w:rPr>
          <w:rFonts w:ascii="Verdana" w:hAnsi="Verdana"/>
          <w:b/>
          <w:bCs/>
          <w:sz w:val="20"/>
          <w:szCs w:val="20"/>
          <w:lang w:val="bg-BG"/>
        </w:rPr>
        <w:lastRenderedPageBreak/>
        <w:t>ДОСТЪП И ИНСПЕКТИРАНЕ</w:t>
      </w:r>
      <w:bookmarkEnd w:id="39"/>
      <w:r w:rsidRPr="004D35D6">
        <w:rPr>
          <w:rFonts w:ascii="Verdana" w:hAnsi="Verdana"/>
          <w:b/>
          <w:bCs/>
          <w:sz w:val="20"/>
          <w:szCs w:val="20"/>
          <w:lang w:val="bg-BG"/>
        </w:rPr>
        <w:t xml:space="preserve"> </w:t>
      </w:r>
    </w:p>
    <w:p w14:paraId="20D94B74" w14:textId="77777777" w:rsidR="004D35D6" w:rsidRPr="004D35D6" w:rsidRDefault="004D35D6" w:rsidP="004D35D6">
      <w:pPr>
        <w:spacing w:before="120" w:after="120"/>
        <w:jc w:val="both"/>
        <w:outlineLvl w:val="0"/>
        <w:rPr>
          <w:rFonts w:ascii="Verdana" w:hAnsi="Verdana"/>
          <w:sz w:val="20"/>
          <w:szCs w:val="20"/>
          <w:lang w:val="bg-BG"/>
        </w:rPr>
      </w:pPr>
      <w:r w:rsidRPr="004D35D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B305D02"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0" w:name="_Ref37578998"/>
      <w:r w:rsidRPr="004D35D6">
        <w:rPr>
          <w:rFonts w:ascii="Verdana" w:hAnsi="Verdana"/>
          <w:b/>
          <w:bCs/>
          <w:sz w:val="20"/>
          <w:szCs w:val="20"/>
          <w:lang w:val="bg-BG"/>
        </w:rPr>
        <w:t>ЗАГУБА ИЛИ ПОВРЕДА ПРИ ТРАНСПОРТИРАНЕ</w:t>
      </w:r>
      <w:bookmarkEnd w:id="40"/>
      <w:r w:rsidRPr="004D35D6">
        <w:rPr>
          <w:rFonts w:ascii="Verdana" w:hAnsi="Verdana"/>
          <w:b/>
          <w:sz w:val="20"/>
          <w:szCs w:val="20"/>
          <w:lang w:val="bg-BG"/>
        </w:rPr>
        <w:t xml:space="preserve"> </w:t>
      </w:r>
    </w:p>
    <w:p w14:paraId="196CF497"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3EFF6B0"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7D76966"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1" w:name="_Ref37579000"/>
      <w:r w:rsidRPr="004D35D6">
        <w:rPr>
          <w:rFonts w:ascii="Verdana" w:hAnsi="Verdana"/>
          <w:b/>
          <w:bCs/>
          <w:sz w:val="20"/>
          <w:szCs w:val="20"/>
          <w:lang w:val="bg-BG"/>
        </w:rPr>
        <w:t>ОПАСНИ</w:t>
      </w:r>
      <w:r w:rsidRPr="004D35D6">
        <w:rPr>
          <w:rFonts w:ascii="Verdana" w:hAnsi="Verdana"/>
          <w:b/>
          <w:sz w:val="20"/>
          <w:szCs w:val="20"/>
          <w:lang w:val="bg-BG"/>
        </w:rPr>
        <w:t xml:space="preserve"> </w:t>
      </w:r>
      <w:r w:rsidRPr="004D35D6">
        <w:rPr>
          <w:rFonts w:ascii="Verdana" w:hAnsi="Verdana"/>
          <w:b/>
          <w:bCs/>
          <w:sz w:val="20"/>
          <w:szCs w:val="20"/>
          <w:lang w:val="bg-BG"/>
        </w:rPr>
        <w:t>СТОКИ</w:t>
      </w:r>
      <w:bookmarkEnd w:id="41"/>
    </w:p>
    <w:p w14:paraId="0DF32F05"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55F98CD"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F75BCF9"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2DF87C1"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3467D526"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информация за опасностите от използване на Стоките;</w:t>
      </w:r>
    </w:p>
    <w:p w14:paraId="0E68EB13"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оценка на риска от използване на Стоките;</w:t>
      </w:r>
    </w:p>
    <w:p w14:paraId="6A0EEA54"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описание на контролните мерки, които трябва да се вземат;</w:t>
      </w:r>
    </w:p>
    <w:p w14:paraId="59407BB8"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подробности за необходимо предпазно облекло;</w:t>
      </w:r>
    </w:p>
    <w:p w14:paraId="19D72E91"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F2239A7" w14:textId="77777777" w:rsidR="004D35D6" w:rsidRPr="004D35D6" w:rsidRDefault="004D35D6" w:rsidP="004D35D6">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 xml:space="preserve">всякакви препоръки за следене на здравното състояние; </w:t>
      </w:r>
    </w:p>
    <w:p w14:paraId="0F0AB8BA"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95D7131" w14:textId="77777777" w:rsidR="004D35D6" w:rsidRPr="004D35D6" w:rsidRDefault="004D35D6" w:rsidP="004D35D6">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за боравене с отпадъци, включително и начини на депониране. </w:t>
      </w:r>
    </w:p>
    <w:p w14:paraId="00CC326E" w14:textId="77777777" w:rsidR="004D35D6" w:rsidRPr="004D35D6" w:rsidRDefault="004D35D6" w:rsidP="004D35D6">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lastRenderedPageBreak/>
        <w:t xml:space="preserve">Информацията, която Доставчикът предоставя по горепосочените точки, трябва да се изпраща преди доставката на Стоките. </w:t>
      </w:r>
    </w:p>
    <w:p w14:paraId="34B76055"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2" w:name="_Ref37579001"/>
      <w:r w:rsidRPr="004D35D6">
        <w:rPr>
          <w:rFonts w:ascii="Verdana" w:hAnsi="Verdana"/>
          <w:b/>
          <w:bCs/>
          <w:sz w:val="20"/>
          <w:szCs w:val="20"/>
          <w:lang w:val="bg-BG"/>
        </w:rPr>
        <w:t>ДОСТАВКА</w:t>
      </w:r>
      <w:bookmarkEnd w:id="42"/>
      <w:r w:rsidRPr="004D35D6">
        <w:rPr>
          <w:rFonts w:ascii="Verdana" w:hAnsi="Verdana"/>
          <w:b/>
          <w:sz w:val="20"/>
          <w:szCs w:val="20"/>
          <w:lang w:val="bg-BG"/>
        </w:rPr>
        <w:t xml:space="preserve"> </w:t>
      </w:r>
    </w:p>
    <w:p w14:paraId="79F7637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2AF8F42"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napToGrid w:val="0"/>
          <w:sz w:val="20"/>
          <w:szCs w:val="20"/>
          <w:lang w:val="bg-BG"/>
        </w:rPr>
        <w:t xml:space="preserve">Собствеността и рискът </w:t>
      </w:r>
      <w:r w:rsidRPr="004D35D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41789B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60A971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F53C30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B6E6DD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67899DC"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BB37525"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EA1FFAE"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DA9E24"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43" w:name="_Ref37579002"/>
      <w:bookmarkStart w:id="44" w:name="_Ref91302257"/>
      <w:r w:rsidRPr="004D35D6">
        <w:rPr>
          <w:rFonts w:ascii="Verdana" w:hAnsi="Verdana"/>
          <w:b/>
          <w:bCs/>
          <w:sz w:val="20"/>
          <w:szCs w:val="20"/>
          <w:lang w:val="bg-BG"/>
        </w:rPr>
        <w:t>ГАРАНЦ</w:t>
      </w:r>
      <w:bookmarkEnd w:id="43"/>
      <w:r w:rsidRPr="004D35D6">
        <w:rPr>
          <w:rFonts w:ascii="Verdana" w:hAnsi="Verdana"/>
          <w:b/>
          <w:bCs/>
          <w:sz w:val="20"/>
          <w:szCs w:val="20"/>
          <w:lang w:val="bg-BG"/>
        </w:rPr>
        <w:t>ИЯ ЗА КАЧЕСТВО</w:t>
      </w:r>
      <w:bookmarkEnd w:id="44"/>
    </w:p>
    <w:p w14:paraId="68F17C1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3320387"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0BE19FA"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17F74DAF"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5" w:name="_Ref37579004"/>
      <w:r w:rsidRPr="004D35D6">
        <w:rPr>
          <w:rFonts w:ascii="Verdana" w:hAnsi="Verdana"/>
          <w:b/>
          <w:bCs/>
          <w:sz w:val="20"/>
          <w:szCs w:val="20"/>
          <w:lang w:val="bg-BG"/>
        </w:rPr>
        <w:t>ПРАВО НА ОТКАЗ</w:t>
      </w:r>
      <w:bookmarkEnd w:id="45"/>
      <w:r w:rsidRPr="004D35D6">
        <w:rPr>
          <w:rFonts w:ascii="Verdana" w:hAnsi="Verdana"/>
          <w:b/>
          <w:sz w:val="20"/>
          <w:szCs w:val="20"/>
          <w:lang w:val="bg-BG"/>
        </w:rPr>
        <w:t xml:space="preserve"> </w:t>
      </w:r>
    </w:p>
    <w:p w14:paraId="056BFF75"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B33D20F"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E0E3B2A"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връща на Доставчика всички неприети Стоки за негова сметка.</w:t>
      </w:r>
    </w:p>
    <w:p w14:paraId="730094CE"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46" w:name="_Ref37579010"/>
      <w:bookmarkStart w:id="47" w:name="_Ref38169864"/>
      <w:r w:rsidRPr="004D35D6">
        <w:rPr>
          <w:rFonts w:ascii="Verdana" w:hAnsi="Verdana"/>
          <w:b/>
          <w:bCs/>
          <w:sz w:val="20"/>
          <w:szCs w:val="20"/>
          <w:lang w:val="bg-BG"/>
        </w:rPr>
        <w:t>ОБРАЗЦИ</w:t>
      </w:r>
      <w:bookmarkEnd w:id="46"/>
      <w:r w:rsidRPr="004D35D6">
        <w:rPr>
          <w:rFonts w:ascii="Verdana" w:hAnsi="Verdana"/>
          <w:b/>
          <w:bCs/>
          <w:sz w:val="20"/>
          <w:szCs w:val="20"/>
          <w:lang w:val="bg-BG"/>
        </w:rPr>
        <w:t xml:space="preserve"> И МОСТРИ</w:t>
      </w:r>
      <w:bookmarkEnd w:id="47"/>
    </w:p>
    <w:p w14:paraId="7859A38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1E33781"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4D51207" w14:textId="77777777" w:rsidR="004D35D6" w:rsidRPr="004D35D6" w:rsidRDefault="004D35D6" w:rsidP="004D35D6">
      <w:pPr>
        <w:keepNext/>
        <w:numPr>
          <w:ilvl w:val="0"/>
          <w:numId w:val="10"/>
        </w:numPr>
        <w:spacing w:before="120" w:after="120" w:line="276" w:lineRule="auto"/>
        <w:jc w:val="both"/>
        <w:outlineLvl w:val="0"/>
        <w:rPr>
          <w:rFonts w:ascii="Verdana" w:hAnsi="Verdana"/>
          <w:sz w:val="20"/>
          <w:szCs w:val="20"/>
          <w:lang w:val="bg-BG"/>
        </w:rPr>
      </w:pPr>
      <w:bookmarkStart w:id="48" w:name="_Ref37579012"/>
      <w:bookmarkStart w:id="49" w:name="_Ref91302263"/>
      <w:r w:rsidRPr="004D35D6">
        <w:rPr>
          <w:rFonts w:ascii="Verdana" w:hAnsi="Verdana"/>
          <w:b/>
          <w:bCs/>
          <w:snapToGrid w:val="0"/>
          <w:sz w:val="20"/>
          <w:szCs w:val="20"/>
          <w:lang w:val="bg-BG"/>
        </w:rPr>
        <w:t>Д</w:t>
      </w:r>
      <w:r w:rsidRPr="004D35D6">
        <w:rPr>
          <w:rFonts w:ascii="Verdana" w:hAnsi="Verdana"/>
          <w:b/>
          <w:bCs/>
          <w:sz w:val="20"/>
          <w:szCs w:val="20"/>
          <w:lang w:val="bg-BG"/>
        </w:rPr>
        <w:t>ОСТЪП ДО ОБЕКТА И СЪОРЪЖЕНИЯ</w:t>
      </w:r>
      <w:bookmarkEnd w:id="48"/>
      <w:r w:rsidRPr="004D35D6">
        <w:rPr>
          <w:rFonts w:ascii="Verdana" w:hAnsi="Verdana"/>
          <w:b/>
          <w:bCs/>
          <w:sz w:val="20"/>
          <w:szCs w:val="20"/>
          <w:lang w:val="bg-BG"/>
        </w:rPr>
        <w:t>ТА</w:t>
      </w:r>
      <w:bookmarkEnd w:id="49"/>
    </w:p>
    <w:p w14:paraId="1D2158EF"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235D79C1"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414AC0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0" w:name="_Ref91302267"/>
      <w:r w:rsidRPr="004D35D6">
        <w:rPr>
          <w:rFonts w:ascii="Verdana" w:hAnsi="Verdana"/>
          <w:b/>
          <w:sz w:val="20"/>
          <w:szCs w:val="20"/>
          <w:lang w:val="bg-BG"/>
        </w:rPr>
        <w:t>ЗАСТРАХОВАНЕ И ОТГОВОРНОСТ</w:t>
      </w:r>
      <w:bookmarkEnd w:id="50"/>
    </w:p>
    <w:p w14:paraId="3818EE0D"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2F712A36" w14:textId="77777777" w:rsidR="004D35D6" w:rsidRPr="004D35D6" w:rsidRDefault="004D35D6" w:rsidP="004D35D6">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lastRenderedPageBreak/>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36D2A04" w14:textId="77777777" w:rsidR="004D35D6" w:rsidRPr="004D35D6" w:rsidRDefault="004D35D6" w:rsidP="004D35D6">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2DF1B179" w14:textId="77777777" w:rsidR="004D35D6" w:rsidRPr="004D35D6" w:rsidRDefault="004D35D6" w:rsidP="004D35D6">
      <w:pPr>
        <w:spacing w:before="120" w:after="120"/>
        <w:ind w:left="283"/>
        <w:rPr>
          <w:rFonts w:ascii="Verdana" w:hAnsi="Verdana"/>
          <w:sz w:val="20"/>
          <w:szCs w:val="20"/>
          <w:lang w:val="bg-BG"/>
        </w:rPr>
      </w:pPr>
      <w:r w:rsidRPr="004D35D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C323684"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4D35D6" w:rsidDel="00883816">
        <w:rPr>
          <w:rFonts w:ascii="Verdana" w:hAnsi="Verdana"/>
          <w:sz w:val="20"/>
          <w:szCs w:val="20"/>
          <w:lang w:val="bg-BG"/>
        </w:rPr>
        <w:t xml:space="preserve"> </w:t>
      </w:r>
    </w:p>
    <w:p w14:paraId="1D622B57"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Застрахователните полици се представят на Възложителя при поискване.</w:t>
      </w:r>
    </w:p>
    <w:p w14:paraId="5A2563B9"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1" w:name="_Ref37579021"/>
      <w:r w:rsidRPr="004D35D6">
        <w:rPr>
          <w:rFonts w:ascii="Verdana" w:hAnsi="Verdana"/>
          <w:b/>
          <w:bCs/>
          <w:sz w:val="20"/>
          <w:szCs w:val="20"/>
          <w:lang w:val="bg-BG"/>
        </w:rPr>
        <w:t>ПРЕОТСТЪПВАНЕ И ПРЕХВЪРЛЯНЕ НА ЗАДЪЛЖЕНИЯ</w:t>
      </w:r>
      <w:bookmarkEnd w:id="51"/>
      <w:r w:rsidRPr="004D35D6">
        <w:rPr>
          <w:rFonts w:ascii="Verdana" w:hAnsi="Verdana"/>
          <w:b/>
          <w:sz w:val="20"/>
          <w:szCs w:val="20"/>
          <w:lang w:val="bg-BG"/>
        </w:rPr>
        <w:t xml:space="preserve"> </w:t>
      </w:r>
    </w:p>
    <w:p w14:paraId="676F961C"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Договорът не може да бъде прехвърлен или преотстъпен като цяло на трето лице.</w:t>
      </w:r>
    </w:p>
    <w:p w14:paraId="3EDE8B36"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2" w:name="_Ref37579028"/>
      <w:r w:rsidRPr="004D35D6">
        <w:rPr>
          <w:rFonts w:ascii="Verdana" w:hAnsi="Verdana"/>
          <w:b/>
          <w:bCs/>
          <w:sz w:val="20"/>
          <w:szCs w:val="20"/>
          <w:lang w:val="bg-BG"/>
        </w:rPr>
        <w:t>РАЗДЕЛНОСТ</w:t>
      </w:r>
      <w:bookmarkEnd w:id="52"/>
      <w:r w:rsidRPr="004D35D6">
        <w:rPr>
          <w:rFonts w:ascii="Verdana" w:hAnsi="Verdana"/>
          <w:b/>
          <w:sz w:val="20"/>
          <w:szCs w:val="20"/>
          <w:lang w:val="bg-BG"/>
        </w:rPr>
        <w:t xml:space="preserve"> </w:t>
      </w:r>
    </w:p>
    <w:p w14:paraId="7A8F64B0" w14:textId="77777777" w:rsidR="004D35D6" w:rsidRPr="004D35D6" w:rsidRDefault="004D35D6" w:rsidP="004D35D6">
      <w:pPr>
        <w:tabs>
          <w:tab w:val="left" w:pos="0"/>
        </w:tabs>
        <w:spacing w:before="120" w:after="120"/>
        <w:jc w:val="both"/>
        <w:rPr>
          <w:rFonts w:ascii="Verdana" w:hAnsi="Verdana"/>
          <w:sz w:val="20"/>
          <w:szCs w:val="20"/>
          <w:lang w:val="bg-BG"/>
        </w:rPr>
      </w:pPr>
      <w:r w:rsidRPr="004D35D6">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6A16BE7A" w14:textId="77777777" w:rsidR="004D35D6" w:rsidRPr="004D35D6" w:rsidRDefault="004D35D6" w:rsidP="004D35D6">
      <w:pPr>
        <w:keepNext/>
        <w:numPr>
          <w:ilvl w:val="0"/>
          <w:numId w:val="10"/>
        </w:numPr>
        <w:spacing w:before="120" w:after="120" w:line="276" w:lineRule="auto"/>
        <w:jc w:val="both"/>
        <w:outlineLvl w:val="0"/>
        <w:rPr>
          <w:rFonts w:ascii="Verdana" w:hAnsi="Verdana"/>
          <w:b/>
          <w:sz w:val="20"/>
          <w:szCs w:val="20"/>
          <w:lang w:val="bg-BG"/>
        </w:rPr>
      </w:pPr>
      <w:bookmarkStart w:id="53" w:name="_Ref37579029"/>
      <w:r w:rsidRPr="004D35D6">
        <w:rPr>
          <w:rFonts w:ascii="Verdana" w:hAnsi="Verdana"/>
          <w:b/>
          <w:bCs/>
          <w:sz w:val="20"/>
          <w:szCs w:val="20"/>
          <w:lang w:val="bg-BG"/>
        </w:rPr>
        <w:t>ПРЕКРАТЯВАНЕ</w:t>
      </w:r>
      <w:bookmarkEnd w:id="53"/>
    </w:p>
    <w:p w14:paraId="059648FB"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17A85EB" w14:textId="77777777" w:rsidR="004D35D6" w:rsidRPr="004D35D6" w:rsidRDefault="004D35D6" w:rsidP="004D35D6">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470862E" w14:textId="77777777" w:rsidR="004D35D6" w:rsidRPr="004D35D6" w:rsidRDefault="004D35D6" w:rsidP="004D35D6">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за Доставчика е открито производство по несъстоятелност.</w:t>
      </w:r>
    </w:p>
    <w:p w14:paraId="6BD8454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2E6F2A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50F82206"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A3E17D8"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Страните могат да прекратят договора по всяко време по взаимно съгласие.</w:t>
      </w:r>
    </w:p>
    <w:p w14:paraId="1B25A73E"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E8DACF9"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D35D6">
          <w:rPr>
            <w:rFonts w:ascii="Verdana" w:hAnsi="Verdana"/>
            <w:sz w:val="20"/>
            <w:szCs w:val="20"/>
            <w:lang w:val="bg-BG"/>
          </w:rPr>
          <w:t>Доставчика</w:t>
        </w:r>
      </w:hyperlink>
      <w:r w:rsidRPr="004D35D6">
        <w:rPr>
          <w:rFonts w:ascii="Verdana" w:hAnsi="Verdana"/>
          <w:sz w:val="20"/>
          <w:szCs w:val="20"/>
          <w:lang w:val="bg-BG"/>
        </w:rPr>
        <w:t xml:space="preserve"> разходи за това се поемат от Възложителя, след неговото предварително одобрение.</w:t>
      </w:r>
    </w:p>
    <w:p w14:paraId="6C318FD1" w14:textId="77777777" w:rsidR="004D35D6" w:rsidRPr="004D35D6" w:rsidRDefault="004D35D6" w:rsidP="004D35D6">
      <w:pPr>
        <w:keepNext/>
        <w:numPr>
          <w:ilvl w:val="0"/>
          <w:numId w:val="10"/>
        </w:numPr>
        <w:spacing w:before="120" w:after="120" w:line="276" w:lineRule="auto"/>
        <w:jc w:val="both"/>
        <w:outlineLvl w:val="0"/>
        <w:rPr>
          <w:rFonts w:ascii="Verdana" w:hAnsi="Verdana" w:cs="Arial"/>
          <w:b/>
          <w:sz w:val="20"/>
          <w:szCs w:val="20"/>
          <w:lang w:val="bg-BG"/>
        </w:rPr>
      </w:pPr>
      <w:bookmarkStart w:id="54" w:name="_Ref37579031"/>
      <w:r w:rsidRPr="004D35D6">
        <w:rPr>
          <w:rFonts w:ascii="Verdana" w:hAnsi="Verdana"/>
          <w:b/>
          <w:bCs/>
          <w:sz w:val="20"/>
          <w:szCs w:val="20"/>
          <w:lang w:val="bg-BG"/>
        </w:rPr>
        <w:t>ПРИЛОЖИМО ПРАВО</w:t>
      </w:r>
      <w:bookmarkEnd w:id="54"/>
      <w:r w:rsidRPr="004D35D6">
        <w:rPr>
          <w:rFonts w:ascii="Verdana" w:hAnsi="Verdana" w:cs="Arial"/>
          <w:b/>
          <w:sz w:val="20"/>
          <w:szCs w:val="20"/>
          <w:lang w:val="bg-BG"/>
        </w:rPr>
        <w:t xml:space="preserve"> </w:t>
      </w:r>
    </w:p>
    <w:p w14:paraId="44672A14" w14:textId="77777777" w:rsidR="004D35D6" w:rsidRPr="004D35D6" w:rsidRDefault="004D35D6" w:rsidP="004D35D6">
      <w:pPr>
        <w:spacing w:before="120" w:after="120"/>
        <w:jc w:val="both"/>
        <w:outlineLvl w:val="0"/>
        <w:rPr>
          <w:rFonts w:ascii="Verdana" w:hAnsi="Verdana"/>
          <w:sz w:val="20"/>
          <w:szCs w:val="20"/>
          <w:lang w:val="bg-BG"/>
        </w:rPr>
      </w:pPr>
      <w:bookmarkStart w:id="55" w:name="_Ref38171182"/>
      <w:r w:rsidRPr="004D35D6">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4C6237F" w14:textId="77777777" w:rsidR="004D35D6" w:rsidRPr="004D35D6" w:rsidRDefault="004D35D6" w:rsidP="004D35D6">
      <w:pPr>
        <w:keepNext/>
        <w:numPr>
          <w:ilvl w:val="0"/>
          <w:numId w:val="10"/>
        </w:numPr>
        <w:spacing w:before="120" w:after="120" w:line="276" w:lineRule="auto"/>
        <w:jc w:val="both"/>
        <w:outlineLvl w:val="0"/>
        <w:rPr>
          <w:rFonts w:ascii="Verdana" w:hAnsi="Verdana"/>
          <w:b/>
          <w:bCs/>
          <w:sz w:val="20"/>
          <w:szCs w:val="20"/>
          <w:lang w:val="bg-BG"/>
        </w:rPr>
      </w:pPr>
      <w:bookmarkStart w:id="56" w:name="_Ref91302299"/>
      <w:r w:rsidRPr="004D35D6">
        <w:rPr>
          <w:rFonts w:ascii="Verdana" w:hAnsi="Verdana"/>
          <w:b/>
          <w:bCs/>
          <w:sz w:val="20"/>
          <w:szCs w:val="20"/>
          <w:lang w:val="bg-BG"/>
        </w:rPr>
        <w:t>ФОРС МАЖОР</w:t>
      </w:r>
      <w:bookmarkEnd w:id="55"/>
      <w:bookmarkEnd w:id="56"/>
      <w:r w:rsidRPr="004D35D6">
        <w:rPr>
          <w:rFonts w:ascii="Verdana" w:hAnsi="Verdana"/>
          <w:b/>
          <w:bCs/>
          <w:sz w:val="20"/>
          <w:szCs w:val="20"/>
          <w:lang w:val="bg-BG"/>
        </w:rPr>
        <w:t xml:space="preserve"> </w:t>
      </w:r>
    </w:p>
    <w:p w14:paraId="004C9E00" w14:textId="77777777" w:rsidR="004D35D6" w:rsidRPr="004D35D6" w:rsidRDefault="004D35D6" w:rsidP="004D35D6">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165617D5" w14:textId="77777777" w:rsidR="004D35D6" w:rsidRPr="004D35D6" w:rsidRDefault="004D35D6" w:rsidP="004D35D6">
      <w:pPr>
        <w:jc w:val="both"/>
        <w:rPr>
          <w:rFonts w:ascii="Verdana" w:hAnsi="Verdana"/>
          <w:sz w:val="20"/>
          <w:szCs w:val="20"/>
          <w:lang w:val="bg-BG"/>
        </w:rPr>
      </w:pPr>
      <w:r w:rsidRPr="004D35D6">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FDCF1D6" w14:textId="77777777" w:rsidR="004D35D6" w:rsidRPr="004D35D6" w:rsidRDefault="004D35D6" w:rsidP="004D35D6">
      <w:pPr>
        <w:jc w:val="both"/>
        <w:rPr>
          <w:rFonts w:ascii="Verdana" w:hAnsi="Verdana"/>
          <w:sz w:val="20"/>
          <w:szCs w:val="20"/>
          <w:lang w:val="bg-BG"/>
        </w:rPr>
      </w:pPr>
    </w:p>
    <w:p w14:paraId="5A36946F" w14:textId="77777777" w:rsidR="004D35D6" w:rsidRPr="004D35D6" w:rsidRDefault="004D35D6" w:rsidP="004D35D6">
      <w:pPr>
        <w:keepNext/>
        <w:numPr>
          <w:ilvl w:val="0"/>
          <w:numId w:val="10"/>
        </w:numPr>
        <w:tabs>
          <w:tab w:val="left" w:pos="567"/>
        </w:tabs>
        <w:spacing w:before="120" w:after="120" w:line="276" w:lineRule="auto"/>
        <w:jc w:val="both"/>
        <w:outlineLvl w:val="0"/>
        <w:rPr>
          <w:rFonts w:ascii="Verdana" w:hAnsi="Verdana"/>
          <w:b/>
          <w:bCs/>
          <w:color w:val="000000"/>
          <w:sz w:val="20"/>
          <w:szCs w:val="20"/>
          <w:lang w:val="bg-BG"/>
        </w:rPr>
      </w:pPr>
      <w:r w:rsidRPr="004D35D6">
        <w:rPr>
          <w:rFonts w:ascii="Verdana" w:hAnsi="Verdana"/>
          <w:b/>
          <w:bCs/>
          <w:color w:val="000000"/>
          <w:sz w:val="20"/>
          <w:szCs w:val="20"/>
          <w:lang w:val="bg-BG"/>
        </w:rPr>
        <w:t>ЗАЩИТА НА ЛИЧНИТЕ ДАННИ</w:t>
      </w:r>
    </w:p>
    <w:p w14:paraId="7AE955BD" w14:textId="77777777" w:rsidR="004D35D6" w:rsidRPr="004D35D6" w:rsidRDefault="004D35D6" w:rsidP="004D35D6">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648B37AF" w14:textId="77777777" w:rsidR="004D35D6" w:rsidRPr="004D35D6" w:rsidRDefault="004D35D6" w:rsidP="004D35D6">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BE4108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Във връзка с обработването на лични данни Изпълнителят е длъжен:</w:t>
      </w:r>
    </w:p>
    <w:p w14:paraId="075A4690"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a) да обработва личните данни само по документирано нареждане на Възложителя;</w:t>
      </w:r>
    </w:p>
    <w:p w14:paraId="2D51B50A"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29B1959"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328479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г) да спазва условията за включване на друг обработващ лични данни;</w:t>
      </w:r>
    </w:p>
    <w:p w14:paraId="3B4E7685"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4C2594ED"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8CF12F3"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B16DFBA"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5791A82D" w14:textId="77777777" w:rsidR="004D35D6" w:rsidRPr="004D35D6" w:rsidRDefault="004D35D6" w:rsidP="004D35D6">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09EDBCBD" w14:textId="77777777" w:rsidR="004D35D6" w:rsidRPr="004D35D6" w:rsidRDefault="004D35D6" w:rsidP="004D35D6">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pPr>
      <w:r w:rsidRPr="004D35D6">
        <w:rPr>
          <w:rFonts w:ascii="Verdana" w:hAnsi="Verdana"/>
          <w:color w:val="000000"/>
          <w:sz w:val="20"/>
          <w:szCs w:val="20"/>
          <w:lang w:val="bg-BG"/>
        </w:rPr>
        <w:lastRenderedPageBreak/>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06E51D7" w14:textId="77777777" w:rsidR="004D35D6" w:rsidRPr="004D35D6" w:rsidRDefault="004D35D6" w:rsidP="004D35D6">
      <w:pPr>
        <w:spacing w:after="200" w:line="276" w:lineRule="auto"/>
        <w:jc w:val="center"/>
        <w:rPr>
          <w:rFonts w:ascii="Verdana" w:hAnsi="Verdana"/>
          <w:b/>
          <w:sz w:val="20"/>
          <w:szCs w:val="20"/>
          <w:lang w:val="bg-BG"/>
        </w:rPr>
      </w:pPr>
    </w:p>
    <w:p w14:paraId="23465AE8" w14:textId="77777777" w:rsidR="004D35D6" w:rsidRPr="004D35D6" w:rsidRDefault="004D35D6" w:rsidP="004D35D6">
      <w:pPr>
        <w:spacing w:after="200" w:line="276" w:lineRule="auto"/>
        <w:rPr>
          <w:rFonts w:asciiTheme="minorHAnsi" w:eastAsiaTheme="minorHAnsi" w:hAnsiTheme="minorHAnsi" w:cstheme="minorBidi"/>
          <w:sz w:val="22"/>
          <w:szCs w:val="22"/>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26"/>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7"/>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A519095" w14:textId="77777777" w:rsidR="00D07FA5" w:rsidRPr="00D07FA5" w:rsidRDefault="00D07FA5" w:rsidP="00D07FA5">
            <w:pPr>
              <w:rPr>
                <w:rFonts w:ascii="Verdana" w:hAnsi="Verdana"/>
                <w:b/>
                <w:sz w:val="20"/>
                <w:szCs w:val="20"/>
                <w:lang w:val="bg-BG"/>
              </w:rPr>
            </w:pPr>
            <w:r w:rsidRPr="00D07FA5">
              <w:rPr>
                <w:rFonts w:ascii="Verdana" w:hAnsi="Verdana"/>
                <w:b/>
                <w:sz w:val="20"/>
                <w:szCs w:val="20"/>
                <w:lang w:val="bg-BG"/>
              </w:rPr>
              <w:t>Доставка на резервни части и консумативи за филтър преси“</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5927C763"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D07FA5">
              <w:rPr>
                <w:rFonts w:ascii="Verdana" w:hAnsi="Verdana"/>
                <w:sz w:val="20"/>
                <w:szCs w:val="20"/>
                <w:lang w:val="bg-BG"/>
              </w:rPr>
              <w:t>833</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9A3656"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9A3656"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9A3656"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9A3656"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9A3656"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9A3656"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9A3656"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A3656"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A3656"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A3656"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A3656"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A3656"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A3656"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A3656"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A3656"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A3656"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70172C33"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D07FA5">
        <w:rPr>
          <w:rFonts w:ascii="Verdana" w:hAnsi="Verdana"/>
          <w:bCs/>
          <w:sz w:val="20"/>
          <w:lang w:val="bg-BG"/>
        </w:rPr>
        <w:t xml:space="preserve"> номер ТТ001833</w:t>
      </w:r>
      <w:r w:rsidRPr="00E869EC">
        <w:rPr>
          <w:rFonts w:ascii="Verdana" w:hAnsi="Verdana"/>
          <w:bCs/>
          <w:sz w:val="20"/>
          <w:lang w:val="bg-BG"/>
        </w:rPr>
        <w:t xml:space="preserve"> и предмет: </w:t>
      </w:r>
      <w:r w:rsidRPr="00E869EC">
        <w:rPr>
          <w:rFonts w:ascii="Verdana" w:hAnsi="Verdana"/>
          <w:b/>
          <w:sz w:val="20"/>
          <w:lang w:val="bg-BG"/>
        </w:rPr>
        <w:t>„</w:t>
      </w:r>
      <w:r w:rsidR="00D07FA5" w:rsidRPr="00D07FA5">
        <w:rPr>
          <w:rFonts w:ascii="Verdana" w:hAnsi="Verdana"/>
          <w:b/>
          <w:color w:val="0000FF"/>
          <w:sz w:val="20"/>
          <w:szCs w:val="20"/>
          <w:lang w:val="bg-BG"/>
        </w:rPr>
        <w:t>Доставка на резервни части и консумативи за филтър преси“</w:t>
      </w:r>
      <w:r w:rsidR="00D07FA5">
        <w:rPr>
          <w:rFonts w:ascii="Verdana" w:hAnsi="Verdana"/>
          <w:b/>
          <w:color w:val="0000FF"/>
          <w:sz w:val="20"/>
          <w:szCs w:val="20"/>
          <w:lang w:val="bg-BG"/>
        </w:rPr>
        <w:t xml:space="preserve"> Обособена позиция ………………</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9A3656"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9A3656"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9A3656"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A3656"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9A3656"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A3656"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A3656"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694EBA" w:rsidRPr="00CF6A39" w:rsidRDefault="00694EBA"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694EBA" w:rsidRPr="00CF6A39" w:rsidRDefault="00694EBA" w:rsidP="003C76AD"/>
                  </w:txbxContent>
                </v:textbox>
              </v:shape>
            </w:pict>
          </mc:Fallback>
        </mc:AlternateContent>
      </w:r>
    </w:p>
    <w:sectPr w:rsidR="003C76AD" w:rsidRPr="00532A92" w:rsidSect="00E33DA5">
      <w:footerReference w:type="default" r:id="rId28"/>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694EBA" w:rsidRDefault="00694EBA" w:rsidP="00EA0376">
      <w:r>
        <w:separator/>
      </w:r>
    </w:p>
  </w:endnote>
  <w:endnote w:type="continuationSeparator" w:id="0">
    <w:p w14:paraId="66DF85B9" w14:textId="77777777" w:rsidR="00694EBA" w:rsidRDefault="00694EBA" w:rsidP="00EA0376">
      <w:r>
        <w:continuationSeparator/>
      </w:r>
    </w:p>
  </w:endnote>
  <w:endnote w:type="continuationNotice" w:id="1">
    <w:p w14:paraId="060BFDFD" w14:textId="77777777" w:rsidR="00694EBA" w:rsidRDefault="00694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Monotype Sorts">
    <w:altName w:val="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AngsanaUPC">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7B7C2DE9" w:rsidR="00694EBA" w:rsidRPr="006F2D6C" w:rsidRDefault="00694EB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3E6ADB" w:rsidRPr="003E6ADB">
      <w:rPr>
        <w:rFonts w:ascii="Verdana" w:hAnsi="Verdana"/>
        <w:noProof/>
        <w:sz w:val="20"/>
        <w:lang w:val="ru-RU"/>
      </w:rPr>
      <w:t>22</w:t>
    </w:r>
    <w:r w:rsidRPr="006F2D6C">
      <w:rPr>
        <w:rFonts w:ascii="Verdana" w:hAnsi="Verdana"/>
        <w:sz w:val="20"/>
      </w:rPr>
      <w:fldChar w:fldCharType="end"/>
    </w:r>
  </w:p>
  <w:p w14:paraId="47262ABA" w14:textId="4A0B22BD" w:rsidR="00694EBA" w:rsidRPr="006F2D6C" w:rsidRDefault="00694EBA"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833</w:t>
    </w:r>
    <w:r>
      <w:rPr>
        <w:rFonts w:ascii="Verdana" w:hAnsi="Verdana"/>
        <w:sz w:val="20"/>
        <w:lang w:val="bg-BG"/>
      </w:rPr>
      <w:tab/>
    </w:r>
  </w:p>
  <w:p w14:paraId="47262ABB" w14:textId="77777777" w:rsidR="00694EBA" w:rsidRPr="002E32E0" w:rsidRDefault="00694EBA"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D483" w14:textId="77777777" w:rsidR="00694EBA" w:rsidRDefault="00694EB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573778"/>
      <w:docPartObj>
        <w:docPartGallery w:val="Page Numbers (Bottom of Page)"/>
        <w:docPartUnique/>
      </w:docPartObj>
    </w:sdtPr>
    <w:sdtEndPr>
      <w:rPr>
        <w:noProof/>
      </w:rPr>
    </w:sdtEndPr>
    <w:sdtContent>
      <w:p w14:paraId="1D84B5F4" w14:textId="1BBDCE4E" w:rsidR="00694EBA" w:rsidRPr="00C95EB7" w:rsidRDefault="00694EBA">
        <w:pPr>
          <w:pStyle w:val="Footer"/>
          <w:jc w:val="right"/>
          <w:rPr>
            <w:rFonts w:asciiTheme="minorHAnsi" w:hAnsiTheme="minorHAnsi"/>
            <w:noProof/>
            <w:color w:val="auto"/>
            <w:lang w:val="bg-BG"/>
          </w:rPr>
        </w:pPr>
        <w:r w:rsidRPr="00C95EB7">
          <w:rPr>
            <w:color w:val="auto"/>
          </w:rPr>
          <w:fldChar w:fldCharType="begin"/>
        </w:r>
        <w:r w:rsidRPr="00C95EB7">
          <w:rPr>
            <w:color w:val="auto"/>
          </w:rPr>
          <w:instrText xml:space="preserve"> PAGE   \* MERGEFORMAT </w:instrText>
        </w:r>
        <w:r w:rsidRPr="00C95EB7">
          <w:rPr>
            <w:color w:val="auto"/>
          </w:rPr>
          <w:fldChar w:fldCharType="separate"/>
        </w:r>
        <w:r w:rsidR="003E6ADB">
          <w:rPr>
            <w:noProof/>
            <w:color w:val="auto"/>
          </w:rPr>
          <w:t>39</w:t>
        </w:r>
        <w:r w:rsidRPr="00C95EB7">
          <w:rPr>
            <w:noProof/>
            <w:color w:val="auto"/>
          </w:rPr>
          <w:fldChar w:fldCharType="end"/>
        </w:r>
      </w:p>
      <w:p w14:paraId="07451AD9" w14:textId="6DBC9B1D" w:rsidR="00694EBA" w:rsidRPr="00F521D0" w:rsidRDefault="00694EBA" w:rsidP="000A6802">
        <w:pPr>
          <w:pStyle w:val="Footer"/>
          <w:rPr>
            <w:lang w:val="ru-RU"/>
          </w:rPr>
        </w:pPr>
        <w:r w:rsidRPr="003C2C3C">
          <w:rPr>
            <w:lang w:val="ru-RU"/>
          </w:rPr>
          <w:t>ТТ001833</w:t>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92A9" w14:textId="77777777" w:rsidR="00694EBA" w:rsidRDefault="00694EBA">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333332"/>
      <w:docPartObj>
        <w:docPartGallery w:val="Page Numbers (Bottom of Page)"/>
        <w:docPartUnique/>
      </w:docPartObj>
    </w:sdtPr>
    <w:sdtEndPr>
      <w:rPr>
        <w:noProof/>
      </w:rPr>
    </w:sdtEndPr>
    <w:sdtContent>
      <w:p w14:paraId="755886F4" w14:textId="699AEA9E" w:rsidR="00694EBA" w:rsidRDefault="00694EBA">
        <w:pPr>
          <w:pStyle w:val="Footer"/>
          <w:jc w:val="right"/>
        </w:pPr>
        <w:r>
          <w:fldChar w:fldCharType="begin"/>
        </w:r>
        <w:r>
          <w:instrText xml:space="preserve"> PAGE   \* MERGEFORMAT </w:instrText>
        </w:r>
        <w:r>
          <w:fldChar w:fldCharType="separate"/>
        </w:r>
        <w:r w:rsidR="003E6ADB">
          <w:rPr>
            <w:noProof/>
          </w:rPr>
          <w:t>44</w:t>
        </w:r>
        <w:r>
          <w:rPr>
            <w:noProof/>
          </w:rPr>
          <w:fldChar w:fldCharType="end"/>
        </w:r>
      </w:p>
    </w:sdtContent>
  </w:sdt>
  <w:p w14:paraId="603E34A7" w14:textId="4B5EC035" w:rsidR="00694EBA" w:rsidRDefault="00694EBA">
    <w:pPr>
      <w:pStyle w:val="Footer"/>
    </w:pPr>
    <w:r>
      <w:rPr>
        <w:rFonts w:ascii="Verdana" w:hAnsi="Verdana"/>
        <w:sz w:val="20"/>
        <w:lang w:val="bg-BG"/>
      </w:rPr>
      <w:t>ТТ001</w:t>
    </w:r>
    <w:r>
      <w:rPr>
        <w:rFonts w:ascii="Verdana" w:hAnsi="Verdana"/>
        <w:sz w:val="20"/>
        <w:lang w:val="en-US"/>
      </w:rPr>
      <w:t>833</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878266"/>
      <w:docPartObj>
        <w:docPartGallery w:val="Page Numbers (Bottom of Page)"/>
        <w:docPartUnique/>
      </w:docPartObj>
    </w:sdtPr>
    <w:sdtEndPr>
      <w:rPr>
        <w:noProof/>
      </w:rPr>
    </w:sdtEndPr>
    <w:sdtContent>
      <w:p w14:paraId="433CB955" w14:textId="6D422904" w:rsidR="00694EBA" w:rsidRDefault="00694EBA">
        <w:pPr>
          <w:pStyle w:val="Footer"/>
          <w:jc w:val="right"/>
        </w:pPr>
        <w:r>
          <w:fldChar w:fldCharType="begin"/>
        </w:r>
        <w:r>
          <w:instrText xml:space="preserve"> PAGE   \* MERGEFORMAT </w:instrText>
        </w:r>
        <w:r>
          <w:fldChar w:fldCharType="separate"/>
        </w:r>
        <w:r w:rsidR="003E6ADB">
          <w:rPr>
            <w:noProof/>
          </w:rPr>
          <w:t>62</w:t>
        </w:r>
        <w:r>
          <w:rPr>
            <w:noProof/>
          </w:rP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0FFD0ED1" w:rsidR="00694EBA" w:rsidRPr="006F2D6C" w:rsidRDefault="00694EBA"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3E6ADB" w:rsidRPr="003E6ADB">
      <w:rPr>
        <w:rFonts w:ascii="Verdana" w:hAnsi="Verdana"/>
        <w:noProof/>
        <w:sz w:val="20"/>
        <w:lang w:val="ru-RU"/>
      </w:rPr>
      <w:t>84</w:t>
    </w:r>
    <w:r w:rsidRPr="006F2D6C">
      <w:rPr>
        <w:rFonts w:ascii="Verdana" w:hAnsi="Verdana"/>
        <w:sz w:val="20"/>
      </w:rPr>
      <w:fldChar w:fldCharType="end"/>
    </w:r>
  </w:p>
  <w:p w14:paraId="47262AC3" w14:textId="583FD70E" w:rsidR="00694EBA" w:rsidRPr="006F2D6C" w:rsidRDefault="00694EBA" w:rsidP="00747E26">
    <w:pPr>
      <w:pStyle w:val="Footer"/>
      <w:tabs>
        <w:tab w:val="right" w:pos="9000"/>
      </w:tabs>
      <w:rPr>
        <w:rFonts w:ascii="Verdana" w:hAnsi="Verdana"/>
        <w:sz w:val="20"/>
        <w:lang w:val="bg-BG"/>
      </w:rPr>
    </w:pPr>
    <w:r>
      <w:rPr>
        <w:rFonts w:ascii="Verdana" w:hAnsi="Verdana"/>
        <w:sz w:val="20"/>
        <w:lang w:val="bg-BG"/>
      </w:rPr>
      <w:t>ТТ001833</w:t>
    </w:r>
  </w:p>
  <w:p w14:paraId="47262AC4" w14:textId="77777777" w:rsidR="00694EBA" w:rsidRPr="002E32E0" w:rsidRDefault="00694EBA" w:rsidP="00747E26">
    <w:pPr>
      <w:pStyle w:val="Footer"/>
      <w:tabs>
        <w:tab w:val="right" w:pos="9000"/>
      </w:tabs>
      <w:rPr>
        <w:rFonts w:ascii="Verdana" w:hAnsi="Verdana"/>
        <w:sz w:val="20"/>
        <w:lang w:val="bg-BG"/>
      </w:rPr>
    </w:pPr>
  </w:p>
  <w:p w14:paraId="47262AC5" w14:textId="77777777" w:rsidR="00694EBA" w:rsidRPr="00AA5E3B" w:rsidRDefault="00694EBA"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694EBA" w:rsidRPr="005D4D3C" w:rsidRDefault="00694EBA"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694EBA" w:rsidRDefault="00694EBA" w:rsidP="00EA0376">
      <w:r>
        <w:separator/>
      </w:r>
    </w:p>
  </w:footnote>
  <w:footnote w:type="continuationSeparator" w:id="0">
    <w:p w14:paraId="68E23267" w14:textId="77777777" w:rsidR="00694EBA" w:rsidRDefault="00694EBA" w:rsidP="00EA0376">
      <w:r>
        <w:continuationSeparator/>
      </w:r>
    </w:p>
  </w:footnote>
  <w:footnote w:type="continuationNotice" w:id="1">
    <w:p w14:paraId="52CCA210" w14:textId="77777777" w:rsidR="00694EBA" w:rsidRDefault="00694EBA"/>
  </w:footnote>
  <w:footnote w:id="2">
    <w:p w14:paraId="79DD1534" w14:textId="77777777" w:rsidR="00694EBA" w:rsidRPr="00046DE4" w:rsidRDefault="00694EBA" w:rsidP="007F6AC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694EBA" w:rsidRPr="0020781E" w:rsidRDefault="00694EBA"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694EBA" w:rsidRPr="0020781E" w:rsidRDefault="00694EBA"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694EBA" w:rsidRPr="0020781E" w:rsidRDefault="00694EB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A6A7" w14:textId="77777777" w:rsidR="00694EBA" w:rsidRDefault="00694EB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9714" w14:textId="77777777" w:rsidR="00694EBA" w:rsidRDefault="00694EB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ABB8" w14:textId="77777777" w:rsidR="00694EBA" w:rsidRDefault="00694EB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05F3B" w14:textId="77777777" w:rsidR="00694EBA" w:rsidRDefault="00694EBA">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0FB4" w14:textId="77777777" w:rsidR="00694EBA" w:rsidRPr="009322EF" w:rsidRDefault="00694EBA" w:rsidP="004D35D6">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694EBA" w:rsidRPr="003D0AB5" w:rsidRDefault="00694EBA">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6DC27FF"/>
    <w:multiLevelType w:val="multilevel"/>
    <w:tmpl w:val="5D26FBD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1527233"/>
    <w:multiLevelType w:val="multilevel"/>
    <w:tmpl w:val="FD2AF4A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E77596E"/>
    <w:multiLevelType w:val="multilevel"/>
    <w:tmpl w:val="466E4094"/>
    <w:numStyleLink w:val="ImportedStyle4"/>
  </w:abstractNum>
  <w:abstractNum w:abstractNumId="14"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15:restartNumberingAfterBreak="0">
    <w:nsid w:val="33241C3B"/>
    <w:multiLevelType w:val="multilevel"/>
    <w:tmpl w:val="6D76B34E"/>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0"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23"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4"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E8404D2"/>
    <w:multiLevelType w:val="multilevel"/>
    <w:tmpl w:val="79566848"/>
    <w:lvl w:ilvl="0">
      <w:start w:val="3"/>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1"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2"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7"/>
    <w:lvlOverride w:ilvl="0">
      <w:startOverride w:val="1"/>
    </w:lvlOverride>
  </w:num>
  <w:num w:numId="5">
    <w:abstractNumId w:val="22"/>
    <w:lvlOverride w:ilvl="0">
      <w:startOverride w:val="1"/>
    </w:lvlOverride>
  </w:num>
  <w:num w:numId="6">
    <w:abstractNumId w:val="27"/>
  </w:num>
  <w:num w:numId="7">
    <w:abstractNumId w:val="22"/>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1"/>
  </w:num>
  <w:num w:numId="12">
    <w:abstractNumId w:val="19"/>
  </w:num>
  <w:num w:numId="13">
    <w:abstractNumId w:val="35"/>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4"/>
  </w:num>
  <w:num w:numId="16">
    <w:abstractNumId w:val="25"/>
  </w:num>
  <w:num w:numId="17">
    <w:abstractNumId w:val="23"/>
  </w:num>
  <w:num w:numId="18">
    <w:abstractNumId w:val="24"/>
  </w:num>
  <w:num w:numId="19">
    <w:abstractNumId w:val="3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17"/>
  </w:num>
  <w:num w:numId="24">
    <w:abstractNumId w:val="18"/>
  </w:num>
  <w:num w:numId="25">
    <w:abstractNumId w:val="28"/>
  </w:num>
  <w:num w:numId="26">
    <w:abstractNumId w:val="33"/>
  </w:num>
  <w:num w:numId="27">
    <w:abstractNumId w:val="5"/>
  </w:num>
  <w:num w:numId="28">
    <w:abstractNumId w:val="20"/>
  </w:num>
  <w:num w:numId="29">
    <w:abstractNumId w:val="16"/>
  </w:num>
  <w:num w:numId="30">
    <w:abstractNumId w:val="26"/>
  </w:num>
  <w:num w:numId="31">
    <w:abstractNumId w:val="29"/>
  </w:num>
  <w:num w:numId="32">
    <w:abstractNumId w:val="31"/>
  </w:num>
  <w:num w:numId="33">
    <w:abstractNumId w:val="30"/>
  </w:num>
  <w:num w:numId="34">
    <w:abstractNumId w:val="7"/>
  </w:num>
  <w:num w:numId="35">
    <w:abstractNumId w:val="15"/>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2F1"/>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D79"/>
    <w:rsid w:val="002428DE"/>
    <w:rsid w:val="00242FA0"/>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5E7"/>
    <w:rsid w:val="003247B7"/>
    <w:rsid w:val="00326EB5"/>
    <w:rsid w:val="003274BF"/>
    <w:rsid w:val="00327A1B"/>
    <w:rsid w:val="00330364"/>
    <w:rsid w:val="003311DB"/>
    <w:rsid w:val="003313AF"/>
    <w:rsid w:val="00331571"/>
    <w:rsid w:val="00331A06"/>
    <w:rsid w:val="00331F2D"/>
    <w:rsid w:val="00332571"/>
    <w:rsid w:val="00333023"/>
    <w:rsid w:val="003333CD"/>
    <w:rsid w:val="00334D0B"/>
    <w:rsid w:val="00335951"/>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616B4"/>
    <w:rsid w:val="00361C37"/>
    <w:rsid w:val="00361CFA"/>
    <w:rsid w:val="00362FFB"/>
    <w:rsid w:val="0036511C"/>
    <w:rsid w:val="00365988"/>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23C"/>
    <w:rsid w:val="00417665"/>
    <w:rsid w:val="0041788C"/>
    <w:rsid w:val="00420A62"/>
    <w:rsid w:val="004211F4"/>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2774"/>
    <w:rsid w:val="004730D3"/>
    <w:rsid w:val="004732D3"/>
    <w:rsid w:val="00473FB5"/>
    <w:rsid w:val="0047534E"/>
    <w:rsid w:val="004761EF"/>
    <w:rsid w:val="00476A48"/>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02C"/>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1D68"/>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0C81"/>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4BAD"/>
    <w:rsid w:val="00694EBA"/>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101"/>
    <w:rsid w:val="006F636E"/>
    <w:rsid w:val="006F75AC"/>
    <w:rsid w:val="00700C8E"/>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B43"/>
    <w:rsid w:val="00746C44"/>
    <w:rsid w:val="007475C0"/>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5C01"/>
    <w:rsid w:val="007F6AC2"/>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858"/>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AB1"/>
    <w:rsid w:val="008F2F8C"/>
    <w:rsid w:val="008F2FAA"/>
    <w:rsid w:val="008F3063"/>
    <w:rsid w:val="008F3321"/>
    <w:rsid w:val="008F33E2"/>
    <w:rsid w:val="008F422B"/>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2384"/>
    <w:rsid w:val="009224B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0940"/>
    <w:rsid w:val="009D2082"/>
    <w:rsid w:val="009D613B"/>
    <w:rsid w:val="009D6939"/>
    <w:rsid w:val="009D7080"/>
    <w:rsid w:val="009E06CD"/>
    <w:rsid w:val="009E0EE0"/>
    <w:rsid w:val="009E0F86"/>
    <w:rsid w:val="009E1ABF"/>
    <w:rsid w:val="009E1DC7"/>
    <w:rsid w:val="009E2468"/>
    <w:rsid w:val="009E2F78"/>
    <w:rsid w:val="009E4077"/>
    <w:rsid w:val="009E4A18"/>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266"/>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A94"/>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7983"/>
    <w:rsid w:val="00AF79B9"/>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6583"/>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61BF"/>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6A0"/>
    <w:rsid w:val="00CE189B"/>
    <w:rsid w:val="00CE1A43"/>
    <w:rsid w:val="00CE1E02"/>
    <w:rsid w:val="00CE2EAB"/>
    <w:rsid w:val="00CE2EC4"/>
    <w:rsid w:val="00CE3FED"/>
    <w:rsid w:val="00CE457E"/>
    <w:rsid w:val="00CE4C65"/>
    <w:rsid w:val="00CE4F33"/>
    <w:rsid w:val="00CE5456"/>
    <w:rsid w:val="00CE5969"/>
    <w:rsid w:val="00CE5B66"/>
    <w:rsid w:val="00CE6A40"/>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099E"/>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4719"/>
    <w:rsid w:val="00F44AAC"/>
    <w:rsid w:val="00F44DEF"/>
    <w:rsid w:val="00F45055"/>
    <w:rsid w:val="00F45B63"/>
    <w:rsid w:val="00F45CA7"/>
    <w:rsid w:val="00F464EE"/>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26237F"/>
  <w15:docId w15:val="{025EC346-90B3-4C83-A420-74D462368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D3AAED3A-C93D-4A4B-8CF0-012965DC656A}">
  <ds:schemaRefs>
    <ds:schemaRef ds:uri="http://purl.org/dc/elements/1.1/"/>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9BB096D-094A-49D6-B884-8C97E0AD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84</Pages>
  <Words>22543</Words>
  <Characters>128499</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8</cp:revision>
  <cp:lastPrinted>2019-03-29T13:17:00Z</cp:lastPrinted>
  <dcterms:created xsi:type="dcterms:W3CDTF">2019-03-29T13:02:00Z</dcterms:created>
  <dcterms:modified xsi:type="dcterms:W3CDTF">2019-05-27T11:33:00Z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